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A7D" w:rsidRPr="0052514D" w:rsidRDefault="00E07A7D" w:rsidP="00E07A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</w:t>
      </w:r>
      <w:r w:rsidRPr="0052514D"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>R4-241</w:t>
      </w:r>
      <w:r w:rsidR="00FD4694">
        <w:rPr>
          <w:rFonts w:cs="Arial"/>
          <w:sz w:val="24"/>
          <w:szCs w:val="24"/>
          <w:lang w:eastAsia="zh-CN"/>
        </w:rPr>
        <w:t>3029</w:t>
      </w:r>
    </w:p>
    <w:p w:rsidR="00E07A7D" w:rsidRPr="0052514D" w:rsidRDefault="00E07A7D" w:rsidP="00E07A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</w:t>
      </w:r>
      <w:r>
        <w:rPr>
          <w:rFonts w:cs="Arial" w:hint="eastAsia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</w:t>
      </w:r>
      <w:r w:rsidRPr="007761B3">
        <w:rPr>
          <w:rFonts w:cs="Arial"/>
          <w:sz w:val="24"/>
          <w:szCs w:val="24"/>
          <w:lang w:eastAsia="zh-CN"/>
        </w:rPr>
        <w:t>Netherlands</w:t>
      </w:r>
      <w:r>
        <w:rPr>
          <w:rFonts w:cs="Arial"/>
          <w:sz w:val="24"/>
          <w:szCs w:val="24"/>
          <w:lang w:eastAsia="zh-CN"/>
        </w:rPr>
        <w:t>, 19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August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39439E">
        <w:rPr>
          <w:rFonts w:ascii="Arial" w:hAnsi="Arial" w:cs="Arial"/>
          <w:b/>
          <w:sz w:val="22"/>
          <w:szCs w:val="22"/>
        </w:rPr>
        <w:t>increasing UE transmission power limit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B82CF7">
        <w:rPr>
          <w:rFonts w:ascii="Arial" w:hAnsi="Arial" w:cs="Arial"/>
          <w:color w:val="000000"/>
          <w:sz w:val="22"/>
          <w:szCs w:val="22"/>
        </w:rPr>
        <w:t>8</w:t>
      </w:r>
      <w:r w:rsidR="00C63124" w:rsidRPr="00C63124">
        <w:rPr>
          <w:rFonts w:ascii="Arial" w:hAnsi="Arial" w:cs="Arial"/>
          <w:color w:val="000000"/>
          <w:sz w:val="22"/>
          <w:szCs w:val="22"/>
        </w:rPr>
        <w:t>.1.1.</w:t>
      </w:r>
      <w:r w:rsidR="00B82CF7">
        <w:rPr>
          <w:rFonts w:ascii="Arial" w:hAnsi="Arial" w:cs="Arial"/>
          <w:color w:val="000000"/>
          <w:sz w:val="22"/>
          <w:szCs w:val="22"/>
        </w:rPr>
        <w:t>1</w:t>
      </w:r>
      <w:bookmarkStart w:id="2" w:name="_GoBack"/>
      <w:bookmarkEnd w:id="2"/>
      <w:r w:rsidR="00C63124" w:rsidRPr="00C63124">
        <w:rPr>
          <w:rFonts w:ascii="Arial" w:hAnsi="Arial" w:cs="Arial"/>
          <w:color w:val="000000"/>
          <w:sz w:val="22"/>
          <w:szCs w:val="22"/>
        </w:rPr>
        <w:t>.3</w:t>
      </w: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B525A6" w:rsidRDefault="00816941" w:rsidP="00E51624">
      <w:r>
        <w:t>A WF [1] was agreed in RAN4#11</w:t>
      </w:r>
      <w:r w:rsidR="001E27EE">
        <w:t>1</w:t>
      </w:r>
      <w:r>
        <w:t xml:space="preserve">. </w:t>
      </w:r>
      <w:r w:rsidR="00D70BA0">
        <w:t>In the following, we</w:t>
      </w:r>
      <w:r w:rsidR="00B525A6">
        <w:t xml:space="preserve"> will share </w:t>
      </w:r>
      <w:r w:rsidR="00D70BA0">
        <w:t>our</w:t>
      </w:r>
      <w:r w:rsidR="00B525A6">
        <w:t xml:space="preserve"> views on the </w:t>
      </w:r>
      <w:r w:rsidR="00D70BA0">
        <w:t>two</w:t>
      </w:r>
      <w:r w:rsidR="00771E88">
        <w:t xml:space="preserve"> open issues</w:t>
      </w:r>
      <w:r w:rsidR="00B525A6">
        <w:t xml:space="preserve"> </w:t>
      </w:r>
      <w:r w:rsidR="00D70BA0">
        <w:t xml:space="preserve">listed in the WF, i.e. R19 scenarios and </w:t>
      </w:r>
      <w:r w:rsidR="001E27EE">
        <w:t xml:space="preserve">the method </w:t>
      </w:r>
      <w:r w:rsidR="00C070FA">
        <w:t>for</w:t>
      </w:r>
      <w:r w:rsidR="001E27EE">
        <w:t xml:space="preserve"> increas</w:t>
      </w:r>
      <w:r w:rsidR="00C070FA">
        <w:t>ing</w:t>
      </w:r>
      <w:r w:rsidR="001E27EE">
        <w:t xml:space="preserve"> transmission power limit</w:t>
      </w:r>
      <w:r w:rsidR="00D70BA0">
        <w:t>.</w:t>
      </w:r>
    </w:p>
    <w:p w:rsidR="007232AE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DA6124" w:rsidRDefault="00DA6124" w:rsidP="00DA6124">
      <w:r>
        <w:t>For convenience, the WID objective is duplicated below:</w:t>
      </w:r>
    </w:p>
    <w:p w:rsidR="00DA6124" w:rsidRPr="0090761E" w:rsidRDefault="00DA6124" w:rsidP="00DA6124">
      <w:pPr>
        <w:ind w:left="284"/>
        <w:rPr>
          <w:i/>
        </w:rPr>
      </w:pPr>
      <w:r w:rsidRPr="0090761E">
        <w:rPr>
          <w:i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:rsidR="008D3A20" w:rsidRDefault="00DA6124" w:rsidP="00DA6124">
      <w:pPr>
        <w:rPr>
          <w:b/>
          <w:lang w:val="en-US" w:eastAsia="zh-CN"/>
        </w:rPr>
      </w:pPr>
      <w:r w:rsidRPr="0090761E">
        <w:rPr>
          <w:b/>
        </w:rPr>
        <w:t>Observation 1: The WI scope is to study UL bands with different existing power classes.</w:t>
      </w:r>
      <w:r>
        <w:rPr>
          <w:b/>
        </w:rPr>
        <w:t xml:space="preserve"> </w:t>
      </w:r>
      <w:r w:rsidR="0095593F">
        <w:rPr>
          <w:b/>
        </w:rPr>
        <w:t>Except that, the WID imposes no restrictions on power class configurations, 2Tx/3Tx, FDD/TDD.</w:t>
      </w:r>
    </w:p>
    <w:p w:rsidR="00D91BF4" w:rsidRDefault="000B176B" w:rsidP="00BB3F9D">
      <w:pPr>
        <w:rPr>
          <w:lang w:val="en-US" w:eastAsia="zh-CN"/>
        </w:rPr>
      </w:pPr>
      <w:r w:rsidRPr="000B176B">
        <w:rPr>
          <w:lang w:val="en-US" w:eastAsia="zh-CN"/>
        </w:rPr>
        <w:t>In Rel-18, the higherPowerLimit-r17 feature was excluded from the 3Tx inter-band CA/DC WI.</w:t>
      </w:r>
      <w:r>
        <w:rPr>
          <w:lang w:val="en-US" w:eastAsia="zh-CN"/>
        </w:rPr>
        <w:t xml:space="preserve"> It can be studied now in the Rel-19 WI.</w:t>
      </w:r>
    </w:p>
    <w:p w:rsidR="000B176B" w:rsidRDefault="000B176B" w:rsidP="00BB3F9D">
      <w:pPr>
        <w:rPr>
          <w:b/>
          <w:lang w:val="en-US" w:eastAsia="zh-CN"/>
        </w:rPr>
      </w:pPr>
      <w:r w:rsidRPr="000B176B">
        <w:rPr>
          <w:b/>
          <w:lang w:val="en-US" w:eastAsia="zh-CN"/>
        </w:rPr>
        <w:t>Observation 2: Increasing UE transmission power limit for 3Tx band combinations can be studied in the Rel-19 WI.</w:t>
      </w:r>
    </w:p>
    <w:p w:rsidR="003B4419" w:rsidRDefault="003B4419" w:rsidP="00BB3F9D">
      <w:pPr>
        <w:rPr>
          <w:b/>
          <w:lang w:val="en-US" w:eastAsia="zh-CN"/>
        </w:rPr>
      </w:pPr>
      <w:r>
        <w:rPr>
          <w:b/>
          <w:lang w:val="en-US" w:eastAsia="zh-CN"/>
        </w:rPr>
        <w:t>Proposal 1: Consider the following list of scenarios for increasing UE transmission power limit as shown in Table 1 below.</w:t>
      </w:r>
    </w:p>
    <w:p w:rsidR="00917FBD" w:rsidRDefault="00917FBD" w:rsidP="00917FB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A list of applicable scenarios for increasing UE transmission power limit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15"/>
        <w:gridCol w:w="1178"/>
        <w:gridCol w:w="1360"/>
        <w:gridCol w:w="1529"/>
        <w:gridCol w:w="1701"/>
        <w:gridCol w:w="1843"/>
      </w:tblGrid>
      <w:tr w:rsidR="008F0FB1" w:rsidTr="00940F51">
        <w:trPr>
          <w:jc w:val="center"/>
        </w:trPr>
        <w:tc>
          <w:tcPr>
            <w:tcW w:w="1315" w:type="dxa"/>
          </w:tcPr>
          <w:p w:rsidR="008F0FB1" w:rsidRDefault="008F0FB1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CA power class</w:t>
            </w:r>
          </w:p>
        </w:tc>
        <w:tc>
          <w:tcPr>
            <w:tcW w:w="2538" w:type="dxa"/>
            <w:gridSpan w:val="2"/>
            <w:vAlign w:val="center"/>
          </w:tcPr>
          <w:p w:rsidR="008F0FB1" w:rsidRDefault="008F0FB1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class configuration</w:t>
            </w:r>
          </w:p>
          <w:p w:rsidR="008F0FB1" w:rsidRDefault="008F0FB1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Band A + Band B</w:t>
            </w:r>
          </w:p>
        </w:tc>
        <w:tc>
          <w:tcPr>
            <w:tcW w:w="1529" w:type="dxa"/>
          </w:tcPr>
          <w:p w:rsidR="008F0FB1" w:rsidRDefault="00940F51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limit increase (dB)</w:t>
            </w:r>
          </w:p>
        </w:tc>
        <w:tc>
          <w:tcPr>
            <w:tcW w:w="1701" w:type="dxa"/>
            <w:vAlign w:val="center"/>
          </w:tcPr>
          <w:p w:rsidR="008F0FB1" w:rsidRDefault="008F0FB1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2Tx</w:t>
            </w:r>
          </w:p>
        </w:tc>
        <w:tc>
          <w:tcPr>
            <w:tcW w:w="1843" w:type="dxa"/>
            <w:vAlign w:val="center"/>
          </w:tcPr>
          <w:p w:rsidR="008F0FB1" w:rsidRDefault="008F0FB1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3Tx</w:t>
            </w:r>
          </w:p>
        </w:tc>
      </w:tr>
      <w:tr w:rsidR="008F0FB1" w:rsidTr="00940F51">
        <w:trPr>
          <w:jc w:val="center"/>
        </w:trPr>
        <w:tc>
          <w:tcPr>
            <w:tcW w:w="1315" w:type="dxa"/>
            <w:shd w:val="clear" w:color="auto" w:fill="BFBFBF" w:themeFill="background1" w:themeFillShade="BF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178" w:type="dxa"/>
            <w:shd w:val="clear" w:color="auto" w:fill="BFBFBF" w:themeFill="background1" w:themeFillShade="BF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360" w:type="dxa"/>
            <w:shd w:val="clear" w:color="auto" w:fill="BFBFBF" w:themeFill="background1" w:themeFillShade="BF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8F0FB1" w:rsidRPr="00397692" w:rsidRDefault="00940F51" w:rsidP="006B2402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1.8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R18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</w:tr>
      <w:tr w:rsidR="008F0FB1" w:rsidTr="00940F51">
        <w:trPr>
          <w:jc w:val="center"/>
        </w:trPr>
        <w:tc>
          <w:tcPr>
            <w:tcW w:w="1315" w:type="dxa"/>
            <w:vMerge w:val="restart"/>
            <w:vAlign w:val="center"/>
          </w:tcPr>
          <w:p w:rsidR="008F0FB1" w:rsidRPr="00397692" w:rsidRDefault="008F0FB1" w:rsidP="00BA62F3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1178" w:type="dxa"/>
            <w:vMerge w:val="restart"/>
            <w:vAlign w:val="center"/>
          </w:tcPr>
          <w:p w:rsidR="008F0FB1" w:rsidRPr="008F0FB1" w:rsidRDefault="008F0FB1" w:rsidP="006B2402">
            <w:pPr>
              <w:jc w:val="center"/>
              <w:rPr>
                <w:highlight w:val="cyan"/>
                <w:lang w:val="en-US" w:eastAsia="zh-CN"/>
              </w:rPr>
            </w:pPr>
            <w:r w:rsidRPr="008F0FB1">
              <w:rPr>
                <w:highlight w:val="cyan"/>
                <w:lang w:val="en-US" w:eastAsia="zh-CN"/>
              </w:rPr>
              <w:t>PC2</w:t>
            </w:r>
          </w:p>
        </w:tc>
        <w:tc>
          <w:tcPr>
            <w:tcW w:w="1360" w:type="dxa"/>
            <w:vAlign w:val="center"/>
          </w:tcPr>
          <w:p w:rsidR="008F0FB1" w:rsidRPr="008F0FB1" w:rsidRDefault="008F0FB1" w:rsidP="006B2402">
            <w:pPr>
              <w:jc w:val="center"/>
              <w:rPr>
                <w:highlight w:val="cyan"/>
                <w:lang w:val="en-US" w:eastAsia="zh-CN"/>
              </w:rPr>
            </w:pPr>
            <w:r w:rsidRPr="008F0FB1">
              <w:rPr>
                <w:highlight w:val="cyan"/>
                <w:lang w:val="en-US" w:eastAsia="zh-CN"/>
              </w:rPr>
              <w:t>PC3</w:t>
            </w:r>
          </w:p>
        </w:tc>
        <w:tc>
          <w:tcPr>
            <w:tcW w:w="1529" w:type="dxa"/>
          </w:tcPr>
          <w:p w:rsidR="008F0FB1" w:rsidRPr="00397692" w:rsidRDefault="00940F51" w:rsidP="006B2402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1.8</w:t>
            </w:r>
          </w:p>
        </w:tc>
        <w:tc>
          <w:tcPr>
            <w:tcW w:w="1701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R17</w:t>
            </w:r>
          </w:p>
        </w:tc>
        <w:tc>
          <w:tcPr>
            <w:tcW w:w="1843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0FB1" w:rsidTr="00940F51">
        <w:trPr>
          <w:jc w:val="center"/>
        </w:trPr>
        <w:tc>
          <w:tcPr>
            <w:tcW w:w="1315" w:type="dxa"/>
            <w:vMerge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8F0FB1" w:rsidRPr="008F0FB1" w:rsidRDefault="008F0FB1" w:rsidP="006B2402">
            <w:pPr>
              <w:jc w:val="center"/>
              <w:rPr>
                <w:highlight w:val="cyan"/>
                <w:lang w:val="en-US" w:eastAsia="zh-CN"/>
              </w:rPr>
            </w:pPr>
          </w:p>
        </w:tc>
        <w:tc>
          <w:tcPr>
            <w:tcW w:w="1360" w:type="dxa"/>
            <w:vAlign w:val="center"/>
          </w:tcPr>
          <w:p w:rsidR="008F0FB1" w:rsidRPr="008F0FB1" w:rsidRDefault="008F0FB1" w:rsidP="006B2402">
            <w:pPr>
              <w:jc w:val="center"/>
              <w:rPr>
                <w:highlight w:val="cyan"/>
                <w:lang w:val="en-US" w:eastAsia="zh-CN"/>
              </w:rPr>
            </w:pPr>
            <w:r w:rsidRPr="008F0FB1">
              <w:rPr>
                <w:highlight w:val="cyan"/>
                <w:lang w:val="en-US" w:eastAsia="zh-CN"/>
              </w:rPr>
              <w:t>PC5</w:t>
            </w:r>
          </w:p>
        </w:tc>
        <w:tc>
          <w:tcPr>
            <w:tcW w:w="1529" w:type="dxa"/>
          </w:tcPr>
          <w:p w:rsidR="008F0FB1" w:rsidRPr="00397692" w:rsidRDefault="00940F51" w:rsidP="006B2402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1.0</w:t>
            </w:r>
          </w:p>
        </w:tc>
        <w:tc>
          <w:tcPr>
            <w:tcW w:w="1701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  <w:tc>
          <w:tcPr>
            <w:tcW w:w="1843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0FB1" w:rsidTr="00940F51">
        <w:trPr>
          <w:jc w:val="center"/>
        </w:trPr>
        <w:tc>
          <w:tcPr>
            <w:tcW w:w="1315" w:type="dxa"/>
            <w:vMerge w:val="restart"/>
            <w:vAlign w:val="center"/>
          </w:tcPr>
          <w:p w:rsidR="008F0FB1" w:rsidRPr="00397692" w:rsidRDefault="008F0FB1" w:rsidP="00BA62F3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PC1.5</w:t>
            </w:r>
          </w:p>
        </w:tc>
        <w:tc>
          <w:tcPr>
            <w:tcW w:w="1178" w:type="dxa"/>
            <w:vMerge w:val="restart"/>
            <w:vAlign w:val="center"/>
          </w:tcPr>
          <w:p w:rsidR="008F0FB1" w:rsidRPr="008F0FB1" w:rsidRDefault="008F0FB1" w:rsidP="006B2402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PC1.5</w:t>
            </w:r>
          </w:p>
        </w:tc>
        <w:tc>
          <w:tcPr>
            <w:tcW w:w="1360" w:type="dxa"/>
            <w:vAlign w:val="center"/>
          </w:tcPr>
          <w:p w:rsidR="008F0FB1" w:rsidRPr="008F0FB1" w:rsidRDefault="008F0FB1" w:rsidP="006B2402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PC2</w:t>
            </w:r>
          </w:p>
        </w:tc>
        <w:tc>
          <w:tcPr>
            <w:tcW w:w="1529" w:type="dxa"/>
          </w:tcPr>
          <w:p w:rsidR="008F0FB1" w:rsidRPr="00397692" w:rsidRDefault="00940F51" w:rsidP="006B2402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1.8</w:t>
            </w:r>
          </w:p>
        </w:tc>
        <w:tc>
          <w:tcPr>
            <w:tcW w:w="1701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1843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0FB1" w:rsidTr="00940F51">
        <w:trPr>
          <w:jc w:val="center"/>
        </w:trPr>
        <w:tc>
          <w:tcPr>
            <w:tcW w:w="1315" w:type="dxa"/>
            <w:vMerge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8F0FB1" w:rsidRPr="008F0FB1" w:rsidRDefault="008F0FB1" w:rsidP="006B2402">
            <w:pPr>
              <w:jc w:val="center"/>
              <w:rPr>
                <w:highlight w:val="yellow"/>
                <w:lang w:val="en-US" w:eastAsia="zh-CN"/>
              </w:rPr>
            </w:pPr>
          </w:p>
        </w:tc>
        <w:tc>
          <w:tcPr>
            <w:tcW w:w="1360" w:type="dxa"/>
            <w:vAlign w:val="center"/>
          </w:tcPr>
          <w:p w:rsidR="008F0FB1" w:rsidRPr="008F0FB1" w:rsidRDefault="008F0FB1" w:rsidP="006B2402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PC3</w:t>
            </w:r>
          </w:p>
        </w:tc>
        <w:tc>
          <w:tcPr>
            <w:tcW w:w="1529" w:type="dxa"/>
          </w:tcPr>
          <w:p w:rsidR="008F0FB1" w:rsidRPr="00397692" w:rsidRDefault="00940F51" w:rsidP="006B2402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1.0</w:t>
            </w:r>
          </w:p>
        </w:tc>
        <w:tc>
          <w:tcPr>
            <w:tcW w:w="1701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1843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0FB1" w:rsidTr="00940F51">
        <w:trPr>
          <w:jc w:val="center"/>
        </w:trPr>
        <w:tc>
          <w:tcPr>
            <w:tcW w:w="1315" w:type="dxa"/>
            <w:vMerge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8F0FB1" w:rsidRPr="008F0FB1" w:rsidRDefault="008F0FB1" w:rsidP="006B2402">
            <w:pPr>
              <w:jc w:val="center"/>
              <w:rPr>
                <w:highlight w:val="yellow"/>
                <w:lang w:val="en-US" w:eastAsia="zh-CN"/>
              </w:rPr>
            </w:pPr>
          </w:p>
        </w:tc>
        <w:tc>
          <w:tcPr>
            <w:tcW w:w="1360" w:type="dxa"/>
            <w:vAlign w:val="center"/>
          </w:tcPr>
          <w:p w:rsidR="008F0FB1" w:rsidRPr="008F0FB1" w:rsidRDefault="008F0FB1" w:rsidP="006B2402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PC5</w:t>
            </w:r>
          </w:p>
        </w:tc>
        <w:tc>
          <w:tcPr>
            <w:tcW w:w="1529" w:type="dxa"/>
          </w:tcPr>
          <w:p w:rsidR="008F0FB1" w:rsidRPr="00397692" w:rsidRDefault="00940F51" w:rsidP="006B2402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701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1843" w:type="dxa"/>
            <w:vAlign w:val="center"/>
          </w:tcPr>
          <w:p w:rsidR="008F0FB1" w:rsidRPr="00397692" w:rsidRDefault="008F0FB1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</w:tbl>
    <w:p w:rsidR="000B176B" w:rsidRDefault="000B176B" w:rsidP="00BB3F9D">
      <w:pPr>
        <w:rPr>
          <w:b/>
          <w:lang w:val="en-US" w:eastAsia="zh-CN"/>
        </w:rPr>
      </w:pPr>
    </w:p>
    <w:p w:rsidR="00320611" w:rsidRPr="00320611" w:rsidRDefault="00320611" w:rsidP="00320611">
      <w:pPr>
        <w:rPr>
          <w:lang w:val="en-US" w:eastAsia="zh-CN"/>
        </w:rPr>
      </w:pPr>
      <w:r>
        <w:rPr>
          <w:lang w:val="en-US" w:eastAsia="zh-CN"/>
        </w:rPr>
        <w:t xml:space="preserve">As pointed out before, </w:t>
      </w:r>
      <w:r w:rsidRPr="00320611">
        <w:rPr>
          <w:lang w:val="en-US" w:eastAsia="zh-CN"/>
        </w:rPr>
        <w:t xml:space="preserve">26dBm+29dBm = 30.8dBm, 23dBm+29dBm = 30.0dBm, which are close to PC1 of 31dBm. Generally, PC1 is not targeted for handheld UEs. </w:t>
      </w:r>
    </w:p>
    <w:p w:rsidR="00320611" w:rsidRDefault="00320611" w:rsidP="00320611">
      <w:pPr>
        <w:rPr>
          <w:b/>
          <w:lang w:val="en-US" w:eastAsia="zh-CN"/>
        </w:rPr>
      </w:pPr>
      <w:r w:rsidRPr="00320611">
        <w:rPr>
          <w:b/>
          <w:lang w:val="en-US" w:eastAsia="zh-CN"/>
        </w:rPr>
        <w:t xml:space="preserve">Proposal </w:t>
      </w:r>
      <w:r w:rsidR="005E4DAC">
        <w:rPr>
          <w:b/>
          <w:lang w:val="en-US" w:eastAsia="zh-CN"/>
        </w:rPr>
        <w:t>2</w:t>
      </w:r>
      <w:r w:rsidRPr="00320611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</w:t>
      </w:r>
      <w:r w:rsidRPr="00320611">
        <w:rPr>
          <w:b/>
          <w:lang w:val="en-US" w:eastAsia="zh-CN"/>
        </w:rPr>
        <w:t>ncreas</w:t>
      </w:r>
      <w:r w:rsidR="00B83D7D">
        <w:rPr>
          <w:b/>
          <w:lang w:val="en-US" w:eastAsia="zh-CN"/>
        </w:rPr>
        <w:t>ing</w:t>
      </w:r>
      <w:r w:rsidRPr="00320611">
        <w:rPr>
          <w:b/>
          <w:lang w:val="en-US" w:eastAsia="zh-CN"/>
        </w:rPr>
        <w:t xml:space="preserve"> the total Tx power limit beyond PC1.5 </w:t>
      </w:r>
      <w:r w:rsidR="00B83D7D">
        <w:rPr>
          <w:b/>
          <w:lang w:val="en-US" w:eastAsia="zh-CN"/>
        </w:rPr>
        <w:t xml:space="preserve">is </w:t>
      </w:r>
      <w:r>
        <w:rPr>
          <w:b/>
          <w:lang w:val="en-US" w:eastAsia="zh-CN"/>
        </w:rPr>
        <w:t xml:space="preserve">only </w:t>
      </w:r>
      <w:r w:rsidRPr="00320611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FWA</w:t>
      </w:r>
      <w:r w:rsidRPr="00320611">
        <w:rPr>
          <w:b/>
          <w:lang w:val="en-US" w:eastAsia="zh-CN"/>
        </w:rPr>
        <w:t xml:space="preserve"> UEs</w:t>
      </w:r>
      <w:r>
        <w:rPr>
          <w:b/>
          <w:lang w:val="en-US" w:eastAsia="zh-CN"/>
        </w:rPr>
        <w:t>, not for handheld UEs.</w:t>
      </w:r>
    </w:p>
    <w:p w:rsidR="001C6C2F" w:rsidRDefault="001F24A1" w:rsidP="00320611">
      <w:pPr>
        <w:rPr>
          <w:lang w:val="en-US" w:eastAsia="zh-CN"/>
        </w:rPr>
      </w:pPr>
      <w:r w:rsidRPr="001F24A1">
        <w:rPr>
          <w:lang w:val="en-US" w:eastAsia="zh-CN"/>
        </w:rPr>
        <w:lastRenderedPageBreak/>
        <w:t xml:space="preserve">For </w:t>
      </w:r>
      <w:r>
        <w:rPr>
          <w:lang w:val="en-US" w:eastAsia="zh-CN"/>
        </w:rPr>
        <w:t xml:space="preserve">inter-band UL CA, there is no real need to define the CA power class, as long as the power class for each component band is indicated, e.g. via </w:t>
      </w:r>
      <w:proofErr w:type="spellStart"/>
      <w:r w:rsidRPr="001F24A1">
        <w:rPr>
          <w:i/>
          <w:lang w:val="en-US" w:eastAsia="zh-CN"/>
        </w:rPr>
        <w:t>ue-PowerClassPerBandPerBC</w:t>
      </w:r>
      <w:proofErr w:type="spellEnd"/>
      <w:r>
        <w:rPr>
          <w:lang w:val="en-US" w:eastAsia="zh-CN"/>
        </w:rPr>
        <w:t xml:space="preserve">. This is because that each UL band has its own PA and can perform power control independently. On the contrary, </w:t>
      </w:r>
      <w:r w:rsidR="001D5792">
        <w:rPr>
          <w:lang w:val="en-US" w:eastAsia="zh-CN"/>
        </w:rPr>
        <w:t xml:space="preserve">if a CA power class is defined, the </w:t>
      </w:r>
      <w:proofErr w:type="spellStart"/>
      <w:r w:rsidR="001D5792">
        <w:rPr>
          <w:lang w:val="en-US" w:eastAsia="zh-CN"/>
        </w:rPr>
        <w:t>Scell</w:t>
      </w:r>
      <w:proofErr w:type="spellEnd"/>
      <w:r w:rsidR="001D5792">
        <w:rPr>
          <w:lang w:val="en-US" w:eastAsia="zh-CN"/>
        </w:rPr>
        <w:t xml:space="preserve"> may have to be dropped when the Tx power of the </w:t>
      </w:r>
      <w:proofErr w:type="spellStart"/>
      <w:r w:rsidR="001D5792">
        <w:rPr>
          <w:lang w:val="en-US" w:eastAsia="zh-CN"/>
        </w:rPr>
        <w:t>Pcell</w:t>
      </w:r>
      <w:proofErr w:type="spellEnd"/>
      <w:r w:rsidR="001D5792">
        <w:rPr>
          <w:lang w:val="en-US" w:eastAsia="zh-CN"/>
        </w:rPr>
        <w:t xml:space="preserve"> reaches the limit set by the CA power class.</w:t>
      </w:r>
    </w:p>
    <w:p w:rsidR="001D5792" w:rsidRDefault="001D5792" w:rsidP="00320611">
      <w:pPr>
        <w:rPr>
          <w:lang w:val="en-US" w:eastAsia="zh-CN"/>
        </w:rPr>
      </w:pPr>
      <w:r>
        <w:rPr>
          <w:lang w:val="en-US" w:eastAsia="zh-CN"/>
        </w:rPr>
        <w:t xml:space="preserve">Ideally, the CA power class could be removed from the </w:t>
      </w:r>
      <w:r w:rsidR="00AF1002">
        <w:rPr>
          <w:lang w:val="en-US" w:eastAsia="zh-CN"/>
        </w:rPr>
        <w:t>P</w:t>
      </w:r>
      <w:r w:rsidR="00AF1002" w:rsidRPr="00AF1002">
        <w:rPr>
          <w:vertAlign w:val="subscript"/>
          <w:lang w:val="en-US" w:eastAsia="zh-CN"/>
        </w:rPr>
        <w:t>CMAX</w:t>
      </w:r>
      <w:r w:rsidR="00AF1002">
        <w:rPr>
          <w:lang w:val="en-US" w:eastAsia="zh-CN"/>
        </w:rPr>
        <w:t xml:space="preserve"> limit for inter-band UL CA. And the P</w:t>
      </w:r>
      <w:r w:rsidR="00AF1002" w:rsidRPr="00AF1002">
        <w:rPr>
          <w:vertAlign w:val="subscript"/>
          <w:lang w:val="en-US" w:eastAsia="zh-CN"/>
        </w:rPr>
        <w:t>CMAX</w:t>
      </w:r>
      <w:r w:rsidR="00AF1002">
        <w:rPr>
          <w:lang w:val="en-US" w:eastAsia="zh-CN"/>
        </w:rPr>
        <w:t xml:space="preserve"> can be simply </w:t>
      </w:r>
      <w:r w:rsidR="00131ADB">
        <w:rPr>
          <w:lang w:val="en-US" w:eastAsia="zh-CN"/>
        </w:rPr>
        <w:t>bounded</w:t>
      </w:r>
      <w:r w:rsidR="00AF1002">
        <w:rPr>
          <w:lang w:val="en-US" w:eastAsia="zh-CN"/>
        </w:rPr>
        <w:t xml:space="preserve"> by the sum of power class per band</w:t>
      </w:r>
      <w:r w:rsidR="009155F4">
        <w:rPr>
          <w:lang w:val="en-US" w:eastAsia="zh-CN"/>
        </w:rPr>
        <w:t xml:space="preserve"> (</w:t>
      </w:r>
      <w:r w:rsidR="009155F4" w:rsidRPr="009155F4">
        <w:rPr>
          <w:lang w:bidi="bn-IN"/>
        </w:rPr>
        <w:t>10 log</w:t>
      </w:r>
      <w:r w:rsidR="009155F4" w:rsidRPr="009155F4">
        <w:rPr>
          <w:vertAlign w:val="subscript"/>
          <w:lang w:bidi="bn-IN"/>
        </w:rPr>
        <w:t>10</w:t>
      </w:r>
      <w:r w:rsidR="009155F4" w:rsidRPr="009155F4">
        <w:rPr>
          <w:lang w:bidi="bn-IN"/>
        </w:rPr>
        <w:t xml:space="preserve"> </w:t>
      </w:r>
      <w:r w:rsidR="009155F4" w:rsidRPr="009155F4">
        <w:t xml:space="preserve">∑ </w:t>
      </w:r>
      <w:proofErr w:type="spellStart"/>
      <w:proofErr w:type="gramStart"/>
      <w:r w:rsidR="009155F4" w:rsidRPr="009155F4">
        <w:t>p</w:t>
      </w:r>
      <w:r w:rsidR="009155F4" w:rsidRPr="009155F4">
        <w:rPr>
          <w:vertAlign w:val="subscript"/>
        </w:rPr>
        <w:t>PowerClass,c</w:t>
      </w:r>
      <w:proofErr w:type="spellEnd"/>
      <w:proofErr w:type="gramEnd"/>
      <w:r w:rsidR="009155F4">
        <w:rPr>
          <w:lang w:val="en-US" w:eastAsia="zh-CN"/>
        </w:rPr>
        <w:t>)</w:t>
      </w:r>
      <w:r w:rsidR="00AF1002">
        <w:rPr>
          <w:lang w:val="en-US" w:eastAsia="zh-CN"/>
        </w:rPr>
        <w:t xml:space="preserve">. In this way, even the </w:t>
      </w:r>
      <w:r w:rsidR="00AF1002" w:rsidRPr="00AF1002">
        <w:rPr>
          <w:i/>
          <w:lang w:val="en-US" w:eastAsia="zh-CN"/>
        </w:rPr>
        <w:t>higherPowerLimit-r17</w:t>
      </w:r>
      <w:r w:rsidR="00AF1002">
        <w:rPr>
          <w:lang w:val="en-US" w:eastAsia="zh-CN"/>
        </w:rPr>
        <w:t xml:space="preserve"> indication is </w:t>
      </w:r>
      <w:r w:rsidR="007F62DD">
        <w:rPr>
          <w:lang w:val="en-US" w:eastAsia="zh-CN"/>
        </w:rPr>
        <w:t>redundant</w:t>
      </w:r>
      <w:r w:rsidR="00AF1002">
        <w:rPr>
          <w:lang w:val="en-US" w:eastAsia="zh-CN"/>
        </w:rPr>
        <w:t>.</w:t>
      </w:r>
    </w:p>
    <w:p w:rsidR="00AF1002" w:rsidRPr="007647F1" w:rsidRDefault="00AF1002" w:rsidP="00320611">
      <w:pPr>
        <w:rPr>
          <w:b/>
          <w:lang w:val="en-US" w:eastAsia="zh-CN"/>
        </w:rPr>
      </w:pPr>
      <w:r w:rsidRPr="007647F1">
        <w:rPr>
          <w:b/>
          <w:lang w:val="en-US" w:eastAsia="zh-CN"/>
        </w:rPr>
        <w:t xml:space="preserve">Observation 3: For inter-band UL CA, the CA power class is not </w:t>
      </w:r>
      <w:r w:rsidR="007647F1" w:rsidRPr="007647F1">
        <w:rPr>
          <w:b/>
          <w:lang w:val="en-US" w:eastAsia="zh-CN"/>
        </w:rPr>
        <w:t>must-have</w:t>
      </w:r>
      <w:r w:rsidRPr="007647F1">
        <w:rPr>
          <w:b/>
          <w:lang w:val="en-US" w:eastAsia="zh-CN"/>
        </w:rPr>
        <w:t>. The P</w:t>
      </w:r>
      <w:r w:rsidRPr="007647F1">
        <w:rPr>
          <w:b/>
          <w:vertAlign w:val="subscript"/>
          <w:lang w:val="en-US" w:eastAsia="zh-CN"/>
        </w:rPr>
        <w:t>CMAX</w:t>
      </w:r>
      <w:r w:rsidRPr="007647F1">
        <w:rPr>
          <w:b/>
          <w:lang w:val="en-US" w:eastAsia="zh-CN"/>
        </w:rPr>
        <w:t xml:space="preserve"> for CA can simply be bounded by the sum of the power limit per band</w:t>
      </w:r>
      <w:r w:rsidR="00485389">
        <w:rPr>
          <w:b/>
          <w:lang w:val="en-US" w:eastAsia="zh-CN"/>
        </w:rPr>
        <w:t xml:space="preserve"> (</w:t>
      </w:r>
      <w:r w:rsidR="00485389" w:rsidRPr="00485389">
        <w:rPr>
          <w:b/>
          <w:lang w:bidi="bn-IN"/>
        </w:rPr>
        <w:t>10 log</w:t>
      </w:r>
      <w:r w:rsidR="00485389" w:rsidRPr="00485389">
        <w:rPr>
          <w:b/>
          <w:vertAlign w:val="subscript"/>
          <w:lang w:bidi="bn-IN"/>
        </w:rPr>
        <w:t>10</w:t>
      </w:r>
      <w:r w:rsidR="00485389" w:rsidRPr="00485389">
        <w:rPr>
          <w:b/>
          <w:lang w:bidi="bn-IN"/>
        </w:rPr>
        <w:t xml:space="preserve"> </w:t>
      </w:r>
      <w:r w:rsidR="00485389" w:rsidRPr="00485389">
        <w:rPr>
          <w:b/>
        </w:rPr>
        <w:t xml:space="preserve">∑ </w:t>
      </w:r>
      <w:proofErr w:type="spellStart"/>
      <w:proofErr w:type="gramStart"/>
      <w:r w:rsidR="00485389" w:rsidRPr="00485389">
        <w:rPr>
          <w:b/>
        </w:rPr>
        <w:t>p</w:t>
      </w:r>
      <w:r w:rsidR="00485389" w:rsidRPr="00485389">
        <w:rPr>
          <w:b/>
          <w:vertAlign w:val="subscript"/>
        </w:rPr>
        <w:t>PowerClass,c</w:t>
      </w:r>
      <w:proofErr w:type="spellEnd"/>
      <w:proofErr w:type="gramEnd"/>
      <w:r w:rsidR="00485389">
        <w:rPr>
          <w:b/>
          <w:lang w:val="en-US" w:eastAsia="zh-CN"/>
        </w:rPr>
        <w:t>)</w:t>
      </w:r>
      <w:r w:rsidRPr="007647F1">
        <w:rPr>
          <w:b/>
          <w:lang w:val="en-US" w:eastAsia="zh-CN"/>
        </w:rPr>
        <w:t>.</w:t>
      </w:r>
    </w:p>
    <w:p w:rsidR="00AF1002" w:rsidRDefault="007647F1" w:rsidP="00320611">
      <w:pPr>
        <w:rPr>
          <w:lang w:val="en-US" w:eastAsia="zh-CN"/>
        </w:rPr>
      </w:pPr>
      <w:r>
        <w:rPr>
          <w:lang w:val="en-US" w:eastAsia="zh-CN"/>
        </w:rPr>
        <w:t>For backward compatibility, the limit (</w:t>
      </w:r>
      <w:proofErr w:type="spellStart"/>
      <w:proofErr w:type="gramStart"/>
      <w:r>
        <w:rPr>
          <w:lang w:val="en-US" w:eastAsia="zh-CN"/>
        </w:rPr>
        <w:t>P</w:t>
      </w:r>
      <w:r w:rsidRPr="007647F1">
        <w:rPr>
          <w:vertAlign w:val="subscript"/>
          <w:lang w:val="en-US" w:eastAsia="zh-CN"/>
        </w:rPr>
        <w:t>PowerClass,CA</w:t>
      </w:r>
      <w:proofErr w:type="spellEnd"/>
      <w:proofErr w:type="gramEnd"/>
      <w:r>
        <w:rPr>
          <w:lang w:val="en-US" w:eastAsia="zh-CN"/>
        </w:rPr>
        <w:t xml:space="preserve">) set by the CA power class may be kept in the </w:t>
      </w:r>
      <w:r w:rsidR="000C1C13">
        <w:rPr>
          <w:lang w:val="en-US" w:eastAsia="zh-CN"/>
        </w:rPr>
        <w:t>P</w:t>
      </w:r>
      <w:r w:rsidR="000C1C13" w:rsidRPr="007647F1">
        <w:rPr>
          <w:vertAlign w:val="subscript"/>
          <w:lang w:val="en-US" w:eastAsia="zh-CN"/>
        </w:rPr>
        <w:t>CMAX</w:t>
      </w:r>
      <w:r w:rsidR="000C1C13">
        <w:rPr>
          <w:lang w:val="en-US" w:eastAsia="zh-CN"/>
        </w:rPr>
        <w:t xml:space="preserve"> </w:t>
      </w:r>
      <w:r>
        <w:rPr>
          <w:lang w:val="en-US" w:eastAsia="zh-CN"/>
        </w:rPr>
        <w:t>bound</w:t>
      </w:r>
      <w:r w:rsidR="000C1C13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C1C13" w:rsidRPr="000C1C13">
        <w:rPr>
          <w:lang w:val="en-US" w:eastAsia="zh-CN"/>
        </w:rPr>
        <w:t>when</w:t>
      </w:r>
      <w:r w:rsidR="000C1C13">
        <w:rPr>
          <w:lang w:val="en-US" w:eastAsia="zh-CN"/>
        </w:rPr>
        <w:t xml:space="preserve"> </w:t>
      </w:r>
      <w:proofErr w:type="spellStart"/>
      <w:r w:rsidR="000C1C13">
        <w:rPr>
          <w:lang w:eastAsia="zh-CN"/>
        </w:rPr>
        <w:t>ΔP</w:t>
      </w:r>
      <w:r w:rsidR="000C1C13">
        <w:rPr>
          <w:vertAlign w:val="subscript"/>
          <w:lang w:eastAsia="zh-CN"/>
        </w:rPr>
        <w:t>PowerClass</w:t>
      </w:r>
      <w:proofErr w:type="spellEnd"/>
      <w:r w:rsidR="000C1C13">
        <w:rPr>
          <w:rFonts w:hint="eastAsia"/>
          <w:vertAlign w:val="subscript"/>
          <w:lang w:eastAsia="zh-CN"/>
        </w:rPr>
        <w:t>, CA</w:t>
      </w:r>
      <w:r w:rsidR="000C1C13" w:rsidRPr="000C1C13">
        <w:rPr>
          <w:lang w:eastAsia="zh-CN"/>
        </w:rPr>
        <w:t xml:space="preserve"> ≠</w:t>
      </w:r>
      <w:r w:rsidR="000C1C13">
        <w:rPr>
          <w:lang w:eastAsia="zh-CN"/>
        </w:rPr>
        <w:t xml:space="preserve"> </w:t>
      </w:r>
      <w:r w:rsidR="000C1C13" w:rsidRPr="000C1C13">
        <w:rPr>
          <w:lang w:eastAsia="zh-CN"/>
        </w:rPr>
        <w:t>0</w:t>
      </w:r>
      <w:r>
        <w:rPr>
          <w:lang w:val="en-US" w:eastAsia="zh-CN"/>
        </w:rPr>
        <w:t>.</w:t>
      </w:r>
    </w:p>
    <w:p w:rsidR="007647F1" w:rsidRPr="007647F1" w:rsidRDefault="007647F1" w:rsidP="00320611">
      <w:pPr>
        <w:rPr>
          <w:b/>
          <w:lang w:val="en-US" w:eastAsia="zh-CN"/>
        </w:rPr>
      </w:pPr>
      <w:r w:rsidRPr="007647F1">
        <w:rPr>
          <w:b/>
          <w:lang w:val="en-US" w:eastAsia="zh-CN"/>
        </w:rPr>
        <w:t>Proposal 3:</w:t>
      </w:r>
      <w:r>
        <w:rPr>
          <w:b/>
          <w:lang w:val="en-US" w:eastAsia="zh-CN"/>
        </w:rPr>
        <w:t xml:space="preserve"> To increase the transmission power limit, consider</w:t>
      </w:r>
      <w:r w:rsidR="004B60E5">
        <w:rPr>
          <w:b/>
          <w:lang w:val="en-US" w:eastAsia="zh-CN"/>
        </w:rPr>
        <w:t xml:space="preserve"> directly</w:t>
      </w:r>
      <w:r>
        <w:rPr>
          <w:b/>
          <w:lang w:val="en-US" w:eastAsia="zh-CN"/>
        </w:rPr>
        <w:t xml:space="preserve"> replacing the</w:t>
      </w:r>
      <w:r w:rsidRPr="007647F1">
        <w:rPr>
          <w:b/>
          <w:lang w:val="en-US" w:eastAsia="zh-CN"/>
        </w:rPr>
        <w:t xml:space="preserve"> limit (</w:t>
      </w:r>
      <w:proofErr w:type="spellStart"/>
      <w:r w:rsidRPr="007647F1">
        <w:rPr>
          <w:b/>
          <w:lang w:val="en-US" w:eastAsia="zh-CN"/>
        </w:rPr>
        <w:t>P</w:t>
      </w:r>
      <w:r w:rsidRPr="007647F1">
        <w:rPr>
          <w:b/>
          <w:vertAlign w:val="subscript"/>
          <w:lang w:val="en-US" w:eastAsia="zh-CN"/>
        </w:rPr>
        <w:t>PowerClass,CA</w:t>
      </w:r>
      <w:proofErr w:type="spellEnd"/>
      <w:r w:rsidRPr="007647F1">
        <w:rPr>
          <w:b/>
          <w:lang w:val="en-US" w:eastAsia="zh-CN"/>
        </w:rPr>
        <w:t>) set by the CA power class with the sum of the power limit per band</w:t>
      </w:r>
      <w:r>
        <w:rPr>
          <w:b/>
          <w:lang w:val="en-US" w:eastAsia="zh-CN"/>
        </w:rPr>
        <w:t xml:space="preserve"> </w:t>
      </w:r>
      <w:r w:rsidR="00485389">
        <w:rPr>
          <w:b/>
          <w:lang w:val="en-US" w:eastAsia="zh-CN"/>
        </w:rPr>
        <w:t>(</w:t>
      </w:r>
      <w:r w:rsidR="00485389" w:rsidRPr="00485389">
        <w:rPr>
          <w:b/>
          <w:lang w:bidi="bn-IN"/>
        </w:rPr>
        <w:t>10 log</w:t>
      </w:r>
      <w:r w:rsidR="00485389" w:rsidRPr="00485389">
        <w:rPr>
          <w:b/>
          <w:vertAlign w:val="subscript"/>
          <w:lang w:bidi="bn-IN"/>
        </w:rPr>
        <w:t>10</w:t>
      </w:r>
      <w:r w:rsidR="00485389" w:rsidRPr="00485389">
        <w:rPr>
          <w:b/>
          <w:lang w:bidi="bn-IN"/>
        </w:rPr>
        <w:t xml:space="preserve"> </w:t>
      </w:r>
      <w:r w:rsidR="00485389" w:rsidRPr="00485389">
        <w:rPr>
          <w:b/>
        </w:rPr>
        <w:t xml:space="preserve">∑ </w:t>
      </w:r>
      <w:proofErr w:type="spellStart"/>
      <w:r w:rsidR="00485389" w:rsidRPr="00485389">
        <w:rPr>
          <w:b/>
        </w:rPr>
        <w:t>p</w:t>
      </w:r>
      <w:r w:rsidR="00485389" w:rsidRPr="00485389">
        <w:rPr>
          <w:b/>
          <w:vertAlign w:val="subscript"/>
        </w:rPr>
        <w:t>PowerClass,c</w:t>
      </w:r>
      <w:proofErr w:type="spellEnd"/>
      <w:r w:rsidR="00485389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>in</w:t>
      </w:r>
      <w:r w:rsidRPr="007647F1">
        <w:rPr>
          <w:b/>
          <w:lang w:val="en-US" w:eastAsia="zh-CN"/>
        </w:rPr>
        <w:t xml:space="preserve"> P</w:t>
      </w:r>
      <w:r w:rsidRPr="007647F1">
        <w:rPr>
          <w:b/>
          <w:vertAlign w:val="subscript"/>
          <w:lang w:val="en-US" w:eastAsia="zh-CN"/>
        </w:rPr>
        <w:t>CMAX_H</w:t>
      </w:r>
      <w:r w:rsidRPr="007647F1">
        <w:rPr>
          <w:b/>
          <w:lang w:val="en-US" w:eastAsia="zh-CN"/>
        </w:rPr>
        <w:t xml:space="preserve"> </w:t>
      </w:r>
      <w:r w:rsidR="00D002B9">
        <w:rPr>
          <w:b/>
          <w:lang w:val="en-US" w:eastAsia="zh-CN"/>
        </w:rPr>
        <w:t xml:space="preserve">or both </w:t>
      </w:r>
      <w:r w:rsidR="00D002B9" w:rsidRPr="007647F1">
        <w:rPr>
          <w:b/>
          <w:lang w:val="en-US" w:eastAsia="zh-CN"/>
        </w:rPr>
        <w:t>P</w:t>
      </w:r>
      <w:r w:rsidR="00D002B9" w:rsidRPr="007647F1">
        <w:rPr>
          <w:b/>
          <w:vertAlign w:val="subscript"/>
          <w:lang w:val="en-US" w:eastAsia="zh-CN"/>
        </w:rPr>
        <w:t>CMAX_H</w:t>
      </w:r>
      <w:r w:rsidR="00D002B9" w:rsidRPr="007647F1">
        <w:rPr>
          <w:b/>
          <w:lang w:val="en-US" w:eastAsia="zh-CN"/>
        </w:rPr>
        <w:t xml:space="preserve"> </w:t>
      </w:r>
      <w:r w:rsidRPr="007647F1">
        <w:rPr>
          <w:b/>
          <w:lang w:val="en-US" w:eastAsia="zh-CN"/>
        </w:rPr>
        <w:t>and P</w:t>
      </w:r>
      <w:r w:rsidRPr="007647F1">
        <w:rPr>
          <w:b/>
          <w:vertAlign w:val="subscript"/>
          <w:lang w:val="en-US" w:eastAsia="zh-CN"/>
        </w:rPr>
        <w:t>CMAX_L</w:t>
      </w:r>
      <w:r w:rsidRPr="007647F1">
        <w:rPr>
          <w:b/>
          <w:lang w:val="en-US" w:eastAsia="zh-CN"/>
        </w:rPr>
        <w:t>.</w:t>
      </w:r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7232AE" w:rsidRPr="007232AE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</w:t>
      </w:r>
      <w:r w:rsidR="00015A0D">
        <w:rPr>
          <w:color w:val="000000"/>
          <w:lang w:val="en-US" w:eastAsia="zh-CN"/>
        </w:rPr>
        <w:t xml:space="preserve">have shared our views on </w:t>
      </w:r>
      <w:r w:rsidR="00165B85">
        <w:rPr>
          <w:color w:val="000000"/>
          <w:lang w:val="en-US" w:eastAsia="zh-CN"/>
        </w:rPr>
        <w:t>the open issues listed in the WF for increasing UE transmission power limit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The following </w:t>
      </w:r>
      <w:r w:rsidR="00165B85">
        <w:rPr>
          <w:color w:val="000000"/>
          <w:lang w:val="en-US" w:eastAsia="zh-CN"/>
        </w:rPr>
        <w:t xml:space="preserve">observations and </w:t>
      </w:r>
      <w:r w:rsidR="00457E49">
        <w:rPr>
          <w:color w:val="000000"/>
          <w:lang w:val="en-US" w:eastAsia="zh-CN"/>
        </w:rPr>
        <w:t>proposals are made:</w:t>
      </w:r>
    </w:p>
    <w:p w:rsidR="00165B85" w:rsidRDefault="00165B85" w:rsidP="00165B85">
      <w:pPr>
        <w:rPr>
          <w:b/>
          <w:lang w:val="en-US" w:eastAsia="zh-CN"/>
        </w:rPr>
      </w:pPr>
      <w:r w:rsidRPr="0090761E">
        <w:rPr>
          <w:b/>
        </w:rPr>
        <w:t>Observation 1: The WI scope is to study UL bands with different existing power classes.</w:t>
      </w:r>
      <w:r>
        <w:rPr>
          <w:b/>
        </w:rPr>
        <w:t xml:space="preserve"> Except that, the WID imposes no restrictions on power class configurations, 2Tx/3Tx, FDD/TDD.</w:t>
      </w:r>
    </w:p>
    <w:p w:rsidR="00165B85" w:rsidRDefault="00165B85" w:rsidP="00165B85">
      <w:pPr>
        <w:rPr>
          <w:b/>
          <w:lang w:val="en-US" w:eastAsia="zh-CN"/>
        </w:rPr>
      </w:pPr>
      <w:r w:rsidRPr="000B176B">
        <w:rPr>
          <w:b/>
          <w:lang w:val="en-US" w:eastAsia="zh-CN"/>
        </w:rPr>
        <w:t>Observation 2: Increasing UE transmission power limit for 3Tx band combinations can be studied in the Rel-19 WI.</w:t>
      </w:r>
    </w:p>
    <w:p w:rsidR="00165B85" w:rsidRDefault="00165B85" w:rsidP="00165B85">
      <w:pPr>
        <w:rPr>
          <w:b/>
          <w:lang w:val="en-US" w:eastAsia="zh-CN"/>
        </w:rPr>
      </w:pPr>
      <w:r>
        <w:rPr>
          <w:b/>
          <w:lang w:val="en-US" w:eastAsia="zh-CN"/>
        </w:rPr>
        <w:t>Proposal 1: Consider the following list of scenarios for increasing UE transmission power limit as shown in Table 1 below.</w:t>
      </w:r>
    </w:p>
    <w:p w:rsidR="008F60B5" w:rsidRDefault="008F60B5" w:rsidP="008F60B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A list of applicable scenarios for increasing UE transmission power limit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15"/>
        <w:gridCol w:w="1178"/>
        <w:gridCol w:w="1360"/>
        <w:gridCol w:w="1529"/>
        <w:gridCol w:w="1701"/>
        <w:gridCol w:w="1843"/>
      </w:tblGrid>
      <w:tr w:rsidR="008F60B5" w:rsidTr="00177ABF">
        <w:trPr>
          <w:jc w:val="center"/>
        </w:trPr>
        <w:tc>
          <w:tcPr>
            <w:tcW w:w="1315" w:type="dxa"/>
          </w:tcPr>
          <w:p w:rsidR="008F60B5" w:rsidRDefault="008F60B5" w:rsidP="00177ABF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CA power class</w:t>
            </w:r>
          </w:p>
        </w:tc>
        <w:tc>
          <w:tcPr>
            <w:tcW w:w="2538" w:type="dxa"/>
            <w:gridSpan w:val="2"/>
            <w:vAlign w:val="center"/>
          </w:tcPr>
          <w:p w:rsidR="008F60B5" w:rsidRDefault="008F60B5" w:rsidP="00177ABF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class configuration</w:t>
            </w:r>
          </w:p>
          <w:p w:rsidR="008F60B5" w:rsidRDefault="008F60B5" w:rsidP="00177ABF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Band A + Band B</w:t>
            </w:r>
          </w:p>
        </w:tc>
        <w:tc>
          <w:tcPr>
            <w:tcW w:w="1529" w:type="dxa"/>
          </w:tcPr>
          <w:p w:rsidR="008F60B5" w:rsidRDefault="008F60B5" w:rsidP="00177ABF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limit increase (dB)</w:t>
            </w:r>
          </w:p>
        </w:tc>
        <w:tc>
          <w:tcPr>
            <w:tcW w:w="1701" w:type="dxa"/>
            <w:vAlign w:val="center"/>
          </w:tcPr>
          <w:p w:rsidR="008F60B5" w:rsidRDefault="008F60B5" w:rsidP="00177ABF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2Tx</w:t>
            </w:r>
          </w:p>
        </w:tc>
        <w:tc>
          <w:tcPr>
            <w:tcW w:w="1843" w:type="dxa"/>
            <w:vAlign w:val="center"/>
          </w:tcPr>
          <w:p w:rsidR="008F60B5" w:rsidRDefault="008F60B5" w:rsidP="00177ABF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3Tx</w:t>
            </w:r>
          </w:p>
        </w:tc>
      </w:tr>
      <w:tr w:rsidR="008F60B5" w:rsidTr="00177ABF">
        <w:trPr>
          <w:jc w:val="center"/>
        </w:trPr>
        <w:tc>
          <w:tcPr>
            <w:tcW w:w="1315" w:type="dxa"/>
            <w:shd w:val="clear" w:color="auto" w:fill="BFBFBF" w:themeFill="background1" w:themeFillShade="BF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178" w:type="dxa"/>
            <w:shd w:val="clear" w:color="auto" w:fill="BFBFBF" w:themeFill="background1" w:themeFillShade="BF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360" w:type="dxa"/>
            <w:shd w:val="clear" w:color="auto" w:fill="BFBFBF" w:themeFill="background1" w:themeFillShade="BF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1.8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R18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</w:tr>
      <w:tr w:rsidR="008F60B5" w:rsidTr="00177ABF">
        <w:trPr>
          <w:jc w:val="center"/>
        </w:trPr>
        <w:tc>
          <w:tcPr>
            <w:tcW w:w="1315" w:type="dxa"/>
            <w:vMerge w:val="restart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1178" w:type="dxa"/>
            <w:vMerge w:val="restart"/>
            <w:vAlign w:val="center"/>
          </w:tcPr>
          <w:p w:rsidR="008F60B5" w:rsidRPr="008F0FB1" w:rsidRDefault="008F60B5" w:rsidP="00177ABF">
            <w:pPr>
              <w:jc w:val="center"/>
              <w:rPr>
                <w:highlight w:val="cyan"/>
                <w:lang w:val="en-US" w:eastAsia="zh-CN"/>
              </w:rPr>
            </w:pPr>
            <w:r w:rsidRPr="008F0FB1">
              <w:rPr>
                <w:highlight w:val="cyan"/>
                <w:lang w:val="en-US" w:eastAsia="zh-CN"/>
              </w:rPr>
              <w:t>PC2</w:t>
            </w:r>
          </w:p>
        </w:tc>
        <w:tc>
          <w:tcPr>
            <w:tcW w:w="1360" w:type="dxa"/>
            <w:vAlign w:val="center"/>
          </w:tcPr>
          <w:p w:rsidR="008F60B5" w:rsidRPr="008F0FB1" w:rsidRDefault="008F60B5" w:rsidP="00177ABF">
            <w:pPr>
              <w:jc w:val="center"/>
              <w:rPr>
                <w:highlight w:val="cyan"/>
                <w:lang w:val="en-US" w:eastAsia="zh-CN"/>
              </w:rPr>
            </w:pPr>
            <w:r w:rsidRPr="008F0FB1">
              <w:rPr>
                <w:highlight w:val="cyan"/>
                <w:lang w:val="en-US" w:eastAsia="zh-CN"/>
              </w:rPr>
              <w:t>PC3</w:t>
            </w:r>
          </w:p>
        </w:tc>
        <w:tc>
          <w:tcPr>
            <w:tcW w:w="1529" w:type="dxa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1.8</w:t>
            </w:r>
          </w:p>
        </w:tc>
        <w:tc>
          <w:tcPr>
            <w:tcW w:w="1701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R17</w:t>
            </w:r>
          </w:p>
        </w:tc>
        <w:tc>
          <w:tcPr>
            <w:tcW w:w="1843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60B5" w:rsidTr="00177ABF">
        <w:trPr>
          <w:jc w:val="center"/>
        </w:trPr>
        <w:tc>
          <w:tcPr>
            <w:tcW w:w="1315" w:type="dxa"/>
            <w:vMerge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8F60B5" w:rsidRPr="008F0FB1" w:rsidRDefault="008F60B5" w:rsidP="00177ABF">
            <w:pPr>
              <w:jc w:val="center"/>
              <w:rPr>
                <w:highlight w:val="cyan"/>
                <w:lang w:val="en-US" w:eastAsia="zh-CN"/>
              </w:rPr>
            </w:pPr>
          </w:p>
        </w:tc>
        <w:tc>
          <w:tcPr>
            <w:tcW w:w="1360" w:type="dxa"/>
            <w:vAlign w:val="center"/>
          </w:tcPr>
          <w:p w:rsidR="008F60B5" w:rsidRPr="008F0FB1" w:rsidRDefault="008F60B5" w:rsidP="00177ABF">
            <w:pPr>
              <w:jc w:val="center"/>
              <w:rPr>
                <w:highlight w:val="cyan"/>
                <w:lang w:val="en-US" w:eastAsia="zh-CN"/>
              </w:rPr>
            </w:pPr>
            <w:r w:rsidRPr="008F0FB1">
              <w:rPr>
                <w:highlight w:val="cyan"/>
                <w:lang w:val="en-US" w:eastAsia="zh-CN"/>
              </w:rPr>
              <w:t>PC5</w:t>
            </w:r>
          </w:p>
        </w:tc>
        <w:tc>
          <w:tcPr>
            <w:tcW w:w="1529" w:type="dxa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1.0</w:t>
            </w:r>
          </w:p>
        </w:tc>
        <w:tc>
          <w:tcPr>
            <w:tcW w:w="1701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  <w:tc>
          <w:tcPr>
            <w:tcW w:w="1843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60B5" w:rsidTr="00177ABF">
        <w:trPr>
          <w:jc w:val="center"/>
        </w:trPr>
        <w:tc>
          <w:tcPr>
            <w:tcW w:w="1315" w:type="dxa"/>
            <w:vMerge w:val="restart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PC1.5</w:t>
            </w:r>
          </w:p>
        </w:tc>
        <w:tc>
          <w:tcPr>
            <w:tcW w:w="1178" w:type="dxa"/>
            <w:vMerge w:val="restart"/>
            <w:vAlign w:val="center"/>
          </w:tcPr>
          <w:p w:rsidR="008F60B5" w:rsidRPr="008F0FB1" w:rsidRDefault="008F60B5" w:rsidP="00177ABF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PC1.5</w:t>
            </w:r>
          </w:p>
        </w:tc>
        <w:tc>
          <w:tcPr>
            <w:tcW w:w="1360" w:type="dxa"/>
            <w:vAlign w:val="center"/>
          </w:tcPr>
          <w:p w:rsidR="008F60B5" w:rsidRPr="008F0FB1" w:rsidRDefault="008F60B5" w:rsidP="00177ABF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PC2</w:t>
            </w:r>
          </w:p>
        </w:tc>
        <w:tc>
          <w:tcPr>
            <w:tcW w:w="1529" w:type="dxa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1.8</w:t>
            </w:r>
          </w:p>
        </w:tc>
        <w:tc>
          <w:tcPr>
            <w:tcW w:w="1701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1843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60B5" w:rsidTr="00177ABF">
        <w:trPr>
          <w:jc w:val="center"/>
        </w:trPr>
        <w:tc>
          <w:tcPr>
            <w:tcW w:w="1315" w:type="dxa"/>
            <w:vMerge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8F60B5" w:rsidRPr="008F0FB1" w:rsidRDefault="008F60B5" w:rsidP="00177ABF">
            <w:pPr>
              <w:jc w:val="center"/>
              <w:rPr>
                <w:highlight w:val="yellow"/>
                <w:lang w:val="en-US" w:eastAsia="zh-CN"/>
              </w:rPr>
            </w:pPr>
          </w:p>
        </w:tc>
        <w:tc>
          <w:tcPr>
            <w:tcW w:w="1360" w:type="dxa"/>
            <w:vAlign w:val="center"/>
          </w:tcPr>
          <w:p w:rsidR="008F60B5" w:rsidRPr="008F0FB1" w:rsidRDefault="008F60B5" w:rsidP="00177ABF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PC3</w:t>
            </w:r>
          </w:p>
        </w:tc>
        <w:tc>
          <w:tcPr>
            <w:tcW w:w="1529" w:type="dxa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1.0</w:t>
            </w:r>
          </w:p>
        </w:tc>
        <w:tc>
          <w:tcPr>
            <w:tcW w:w="1701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1843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8F60B5" w:rsidTr="00177ABF">
        <w:trPr>
          <w:jc w:val="center"/>
        </w:trPr>
        <w:tc>
          <w:tcPr>
            <w:tcW w:w="1315" w:type="dxa"/>
            <w:vMerge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8F60B5" w:rsidRPr="008F0FB1" w:rsidRDefault="008F60B5" w:rsidP="00177ABF">
            <w:pPr>
              <w:jc w:val="center"/>
              <w:rPr>
                <w:highlight w:val="yellow"/>
                <w:lang w:val="en-US" w:eastAsia="zh-CN"/>
              </w:rPr>
            </w:pPr>
          </w:p>
        </w:tc>
        <w:tc>
          <w:tcPr>
            <w:tcW w:w="1360" w:type="dxa"/>
            <w:vAlign w:val="center"/>
          </w:tcPr>
          <w:p w:rsidR="008F60B5" w:rsidRPr="008F0FB1" w:rsidRDefault="008F60B5" w:rsidP="00177ABF">
            <w:pPr>
              <w:jc w:val="center"/>
              <w:rPr>
                <w:highlight w:val="yellow"/>
                <w:lang w:val="en-US" w:eastAsia="zh-CN"/>
              </w:rPr>
            </w:pPr>
            <w:r w:rsidRPr="008F0FB1">
              <w:rPr>
                <w:highlight w:val="yellow"/>
                <w:lang w:val="en-US" w:eastAsia="zh-CN"/>
              </w:rPr>
              <w:t>PC5</w:t>
            </w:r>
          </w:p>
        </w:tc>
        <w:tc>
          <w:tcPr>
            <w:tcW w:w="1529" w:type="dxa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701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1843" w:type="dxa"/>
            <w:vAlign w:val="center"/>
          </w:tcPr>
          <w:p w:rsidR="008F60B5" w:rsidRPr="00397692" w:rsidRDefault="008F60B5" w:rsidP="00177ABF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</w:tbl>
    <w:p w:rsidR="00165B85" w:rsidRDefault="00165B85" w:rsidP="00165B85">
      <w:pPr>
        <w:rPr>
          <w:b/>
          <w:lang w:val="en-US" w:eastAsia="zh-CN"/>
        </w:rPr>
      </w:pPr>
    </w:p>
    <w:p w:rsidR="00165B85" w:rsidRDefault="00165B85" w:rsidP="00165B85">
      <w:pPr>
        <w:rPr>
          <w:b/>
          <w:lang w:val="en-US" w:eastAsia="zh-CN"/>
        </w:rPr>
      </w:pPr>
      <w:r w:rsidRPr="00320611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320611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</w:t>
      </w:r>
      <w:r w:rsidRPr="00320611">
        <w:rPr>
          <w:b/>
          <w:lang w:val="en-US" w:eastAsia="zh-CN"/>
        </w:rPr>
        <w:t>ncreas</w:t>
      </w:r>
      <w:r>
        <w:rPr>
          <w:b/>
          <w:lang w:val="en-US" w:eastAsia="zh-CN"/>
        </w:rPr>
        <w:t>ing</w:t>
      </w:r>
      <w:r w:rsidRPr="00320611">
        <w:rPr>
          <w:b/>
          <w:lang w:val="en-US" w:eastAsia="zh-CN"/>
        </w:rPr>
        <w:t xml:space="preserve"> the total Tx power limit beyond PC1.5 </w:t>
      </w:r>
      <w:r>
        <w:rPr>
          <w:b/>
          <w:lang w:val="en-US" w:eastAsia="zh-CN"/>
        </w:rPr>
        <w:t xml:space="preserve">is only </w:t>
      </w:r>
      <w:r w:rsidRPr="00320611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FWA</w:t>
      </w:r>
      <w:r w:rsidRPr="00320611">
        <w:rPr>
          <w:b/>
          <w:lang w:val="en-US" w:eastAsia="zh-CN"/>
        </w:rPr>
        <w:t xml:space="preserve"> UEs</w:t>
      </w:r>
      <w:r>
        <w:rPr>
          <w:b/>
          <w:lang w:val="en-US" w:eastAsia="zh-CN"/>
        </w:rPr>
        <w:t>, not for handheld UEs.</w:t>
      </w:r>
    </w:p>
    <w:p w:rsidR="001807BC" w:rsidRPr="007647F1" w:rsidRDefault="001807BC" w:rsidP="001807BC">
      <w:pPr>
        <w:rPr>
          <w:b/>
          <w:lang w:val="en-US" w:eastAsia="zh-CN"/>
        </w:rPr>
      </w:pPr>
      <w:r w:rsidRPr="007647F1">
        <w:rPr>
          <w:b/>
          <w:lang w:val="en-US" w:eastAsia="zh-CN"/>
        </w:rPr>
        <w:t>Observation 3: For inter-band UL CA, the CA power class is not must-have. The P</w:t>
      </w:r>
      <w:r w:rsidRPr="007647F1">
        <w:rPr>
          <w:b/>
          <w:vertAlign w:val="subscript"/>
          <w:lang w:val="en-US" w:eastAsia="zh-CN"/>
        </w:rPr>
        <w:t>CMAX</w:t>
      </w:r>
      <w:r w:rsidRPr="007647F1">
        <w:rPr>
          <w:b/>
          <w:lang w:val="en-US" w:eastAsia="zh-CN"/>
        </w:rPr>
        <w:t xml:space="preserve"> for CA can simply be bounded by the sum of the power limit per band</w:t>
      </w:r>
      <w:r w:rsidR="00485389">
        <w:rPr>
          <w:b/>
          <w:lang w:val="en-US" w:eastAsia="zh-CN"/>
        </w:rPr>
        <w:t xml:space="preserve"> (</w:t>
      </w:r>
      <w:r w:rsidR="00485389" w:rsidRPr="00485389">
        <w:rPr>
          <w:b/>
          <w:lang w:bidi="bn-IN"/>
        </w:rPr>
        <w:t>10 log</w:t>
      </w:r>
      <w:r w:rsidR="00485389" w:rsidRPr="00485389">
        <w:rPr>
          <w:b/>
          <w:vertAlign w:val="subscript"/>
          <w:lang w:bidi="bn-IN"/>
        </w:rPr>
        <w:t>10</w:t>
      </w:r>
      <w:r w:rsidR="00485389" w:rsidRPr="00485389">
        <w:rPr>
          <w:b/>
          <w:lang w:bidi="bn-IN"/>
        </w:rPr>
        <w:t xml:space="preserve"> </w:t>
      </w:r>
      <w:r w:rsidR="00485389" w:rsidRPr="00485389">
        <w:rPr>
          <w:b/>
        </w:rPr>
        <w:t xml:space="preserve">∑ </w:t>
      </w:r>
      <w:proofErr w:type="spellStart"/>
      <w:proofErr w:type="gramStart"/>
      <w:r w:rsidR="00485389" w:rsidRPr="00485389">
        <w:rPr>
          <w:b/>
        </w:rPr>
        <w:t>p</w:t>
      </w:r>
      <w:r w:rsidR="00485389" w:rsidRPr="00485389">
        <w:rPr>
          <w:b/>
          <w:vertAlign w:val="subscript"/>
        </w:rPr>
        <w:t>PowerClass,c</w:t>
      </w:r>
      <w:proofErr w:type="spellEnd"/>
      <w:proofErr w:type="gramEnd"/>
      <w:r w:rsidR="00485389">
        <w:rPr>
          <w:b/>
          <w:lang w:val="en-US" w:eastAsia="zh-CN"/>
        </w:rPr>
        <w:t>)</w:t>
      </w:r>
      <w:r w:rsidRPr="007647F1">
        <w:rPr>
          <w:b/>
          <w:lang w:val="en-US" w:eastAsia="zh-CN"/>
        </w:rPr>
        <w:t>.</w:t>
      </w:r>
    </w:p>
    <w:p w:rsidR="00165B85" w:rsidRPr="001C6C2F" w:rsidRDefault="001807BC" w:rsidP="001807BC">
      <w:pPr>
        <w:rPr>
          <w:b/>
          <w:lang w:val="en-US" w:eastAsia="zh-CN"/>
        </w:rPr>
      </w:pPr>
      <w:r w:rsidRPr="007647F1">
        <w:rPr>
          <w:b/>
          <w:lang w:val="en-US" w:eastAsia="zh-CN"/>
        </w:rPr>
        <w:t>Proposal 3:</w:t>
      </w:r>
      <w:r>
        <w:rPr>
          <w:b/>
          <w:lang w:val="en-US" w:eastAsia="zh-CN"/>
        </w:rPr>
        <w:t xml:space="preserve"> To increase the transmission power limit, consider </w:t>
      </w:r>
      <w:r w:rsidR="00844911">
        <w:rPr>
          <w:b/>
          <w:lang w:val="en-US" w:eastAsia="zh-CN"/>
        </w:rPr>
        <w:t xml:space="preserve">directly </w:t>
      </w:r>
      <w:r>
        <w:rPr>
          <w:b/>
          <w:lang w:val="en-US" w:eastAsia="zh-CN"/>
        </w:rPr>
        <w:t>replacing the</w:t>
      </w:r>
      <w:r w:rsidRPr="007647F1">
        <w:rPr>
          <w:b/>
          <w:lang w:val="en-US" w:eastAsia="zh-CN"/>
        </w:rPr>
        <w:t xml:space="preserve"> limit (</w:t>
      </w:r>
      <w:proofErr w:type="spellStart"/>
      <w:proofErr w:type="gramStart"/>
      <w:r w:rsidRPr="007647F1">
        <w:rPr>
          <w:b/>
          <w:lang w:val="en-US" w:eastAsia="zh-CN"/>
        </w:rPr>
        <w:t>P</w:t>
      </w:r>
      <w:r w:rsidRPr="007647F1">
        <w:rPr>
          <w:b/>
          <w:vertAlign w:val="subscript"/>
          <w:lang w:val="en-US" w:eastAsia="zh-CN"/>
        </w:rPr>
        <w:t>PowerClass,CA</w:t>
      </w:r>
      <w:proofErr w:type="spellEnd"/>
      <w:proofErr w:type="gramEnd"/>
      <w:r w:rsidRPr="007647F1">
        <w:rPr>
          <w:b/>
          <w:lang w:val="en-US" w:eastAsia="zh-CN"/>
        </w:rPr>
        <w:t>) set by the CA power class with the sum of the power limit per band</w:t>
      </w:r>
      <w:r>
        <w:rPr>
          <w:b/>
          <w:lang w:val="en-US" w:eastAsia="zh-CN"/>
        </w:rPr>
        <w:t xml:space="preserve"> </w:t>
      </w:r>
      <w:r w:rsidR="00485389">
        <w:rPr>
          <w:b/>
          <w:lang w:val="en-US" w:eastAsia="zh-CN"/>
        </w:rPr>
        <w:t>(</w:t>
      </w:r>
      <w:r w:rsidR="00485389" w:rsidRPr="00485389">
        <w:rPr>
          <w:b/>
          <w:lang w:bidi="bn-IN"/>
        </w:rPr>
        <w:t>10 log</w:t>
      </w:r>
      <w:r w:rsidR="00485389" w:rsidRPr="00485389">
        <w:rPr>
          <w:b/>
          <w:vertAlign w:val="subscript"/>
          <w:lang w:bidi="bn-IN"/>
        </w:rPr>
        <w:t>10</w:t>
      </w:r>
      <w:r w:rsidR="00485389" w:rsidRPr="00485389">
        <w:rPr>
          <w:b/>
          <w:lang w:bidi="bn-IN"/>
        </w:rPr>
        <w:t xml:space="preserve"> </w:t>
      </w:r>
      <w:r w:rsidR="00485389" w:rsidRPr="00485389">
        <w:rPr>
          <w:b/>
        </w:rPr>
        <w:t xml:space="preserve">∑ </w:t>
      </w:r>
      <w:proofErr w:type="spellStart"/>
      <w:r w:rsidR="00485389" w:rsidRPr="00485389">
        <w:rPr>
          <w:b/>
        </w:rPr>
        <w:t>p</w:t>
      </w:r>
      <w:r w:rsidR="00485389" w:rsidRPr="00485389">
        <w:rPr>
          <w:b/>
          <w:vertAlign w:val="subscript"/>
        </w:rPr>
        <w:t>PowerClass,c</w:t>
      </w:r>
      <w:proofErr w:type="spellEnd"/>
      <w:r w:rsidR="00485389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>in</w:t>
      </w:r>
      <w:r w:rsidRPr="007647F1">
        <w:rPr>
          <w:b/>
          <w:lang w:val="en-US" w:eastAsia="zh-CN"/>
        </w:rPr>
        <w:t xml:space="preserve"> P</w:t>
      </w:r>
      <w:r w:rsidRPr="007647F1">
        <w:rPr>
          <w:b/>
          <w:vertAlign w:val="subscript"/>
          <w:lang w:val="en-US" w:eastAsia="zh-CN"/>
        </w:rPr>
        <w:t>CMAX_H</w:t>
      </w:r>
      <w:r w:rsidRPr="007647F1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or both </w:t>
      </w:r>
      <w:r w:rsidRPr="007647F1">
        <w:rPr>
          <w:b/>
          <w:lang w:val="en-US" w:eastAsia="zh-CN"/>
        </w:rPr>
        <w:t>P</w:t>
      </w:r>
      <w:r w:rsidRPr="007647F1">
        <w:rPr>
          <w:b/>
          <w:vertAlign w:val="subscript"/>
          <w:lang w:val="en-US" w:eastAsia="zh-CN"/>
        </w:rPr>
        <w:t>CMAX_H</w:t>
      </w:r>
      <w:r w:rsidRPr="007647F1">
        <w:rPr>
          <w:b/>
          <w:lang w:val="en-US" w:eastAsia="zh-CN"/>
        </w:rPr>
        <w:t xml:space="preserve"> and P</w:t>
      </w:r>
      <w:r w:rsidRPr="007647F1">
        <w:rPr>
          <w:b/>
          <w:vertAlign w:val="subscript"/>
          <w:lang w:val="en-US" w:eastAsia="zh-CN"/>
        </w:rPr>
        <w:t>CMAX_L</w:t>
      </w:r>
      <w:r w:rsidRPr="007647F1">
        <w:rPr>
          <w:b/>
          <w:lang w:val="en-US" w:eastAsia="zh-CN"/>
        </w:rPr>
        <w:t>.</w:t>
      </w: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R4-240658</w:t>
      </w:r>
      <w:r w:rsidR="00C82F31">
        <w:rPr>
          <w:lang w:eastAsia="zh-CN"/>
        </w:rPr>
        <w:t>3</w:t>
      </w:r>
      <w:r>
        <w:rPr>
          <w:lang w:eastAsia="zh-CN"/>
        </w:rPr>
        <w:t xml:space="preserve"> </w:t>
      </w:r>
      <w:r w:rsidR="00C82F31" w:rsidRPr="00C82F31">
        <w:rPr>
          <w:lang w:eastAsia="zh-CN"/>
        </w:rPr>
        <w:t>WF on HPUE UE for UL CA and EN-DC</w:t>
      </w:r>
      <w:r>
        <w:rPr>
          <w:lang w:eastAsia="zh-CN"/>
        </w:rPr>
        <w:t xml:space="preserve">, </w:t>
      </w:r>
      <w:r w:rsidR="00C82F31">
        <w:rPr>
          <w:lang w:eastAsia="zh-CN"/>
        </w:rPr>
        <w:t>Samsung</w:t>
      </w:r>
      <w:r w:rsidR="00006E0B">
        <w:rPr>
          <w:lang w:eastAsia="zh-CN"/>
        </w:rPr>
        <w:t>,</w:t>
      </w:r>
      <w:r>
        <w:rPr>
          <w:lang w:eastAsia="zh-CN"/>
        </w:rPr>
        <w:t xml:space="preserve"> RAN4#110bis</w:t>
      </w:r>
    </w:p>
    <w:p w:rsidR="001C7E46" w:rsidRDefault="006C0FFF" w:rsidP="001C7E46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R4-2404885 </w:t>
      </w:r>
      <w:r w:rsidRPr="006C0FFF">
        <w:rPr>
          <w:lang w:eastAsia="zh-CN"/>
        </w:rPr>
        <w:t>Initial consideration on R19 UE RF enhancements for HPUE in TN</w:t>
      </w:r>
      <w:r>
        <w:rPr>
          <w:lang w:eastAsia="zh-CN"/>
        </w:rPr>
        <w:t>, Huawei, HiSilicon, RAN4#110bis</w:t>
      </w:r>
    </w:p>
    <w:sectPr w:rsidR="001C7E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7F9" w:rsidRDefault="006E57F9">
      <w:pPr>
        <w:spacing w:after="0"/>
      </w:pPr>
      <w:r>
        <w:separator/>
      </w:r>
    </w:p>
  </w:endnote>
  <w:endnote w:type="continuationSeparator" w:id="0">
    <w:p w:rsidR="006E57F9" w:rsidRDefault="006E57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7F9" w:rsidRDefault="006E57F9">
      <w:pPr>
        <w:spacing w:after="0"/>
      </w:pPr>
      <w:r>
        <w:separator/>
      </w:r>
    </w:p>
  </w:footnote>
  <w:footnote w:type="continuationSeparator" w:id="0">
    <w:p w:rsidR="006E57F9" w:rsidRDefault="006E57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3" w15:restartNumberingAfterBreak="0">
    <w:nsid w:val="3216201C"/>
    <w:multiLevelType w:val="hybridMultilevel"/>
    <w:tmpl w:val="26E22336"/>
    <w:lvl w:ilvl="0" w:tplc="5CEE87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A18A8"/>
    <w:multiLevelType w:val="multilevel"/>
    <w:tmpl w:val="457AE4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EA65AD"/>
    <w:multiLevelType w:val="hybridMultilevel"/>
    <w:tmpl w:val="C5388D1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B6F207FA">
      <w:start w:val="6"/>
      <w:numFmt w:val="bullet"/>
      <w:lvlText w:val="-"/>
      <w:lvlJc w:val="left"/>
      <w:pPr>
        <w:ind w:left="3096" w:hanging="360"/>
      </w:pPr>
      <w:rPr>
        <w:rFonts w:ascii="Times New Roman" w:eastAsia="Malgun Gothic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4197A"/>
    <w:multiLevelType w:val="hybridMultilevel"/>
    <w:tmpl w:val="244A8AF6"/>
    <w:lvl w:ilvl="0" w:tplc="6314737C">
      <w:start w:val="1"/>
      <w:numFmt w:val="bullet"/>
      <w:lvlText w:val="•"/>
      <w:lvlJc w:val="left"/>
      <w:pPr>
        <w:ind w:left="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2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3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9"/>
  </w:num>
  <w:num w:numId="5">
    <w:abstractNumId w:val="16"/>
  </w:num>
  <w:num w:numId="6">
    <w:abstractNumId w:val="14"/>
  </w:num>
  <w:num w:numId="7">
    <w:abstractNumId w:val="32"/>
  </w:num>
  <w:num w:numId="8">
    <w:abstractNumId w:val="5"/>
  </w:num>
  <w:num w:numId="9">
    <w:abstractNumId w:val="1"/>
    <w:lvlOverride w:ilvl="1">
      <w:startOverride w:val="1"/>
    </w:lvlOverride>
  </w:num>
  <w:num w:numId="10">
    <w:abstractNumId w:val="18"/>
    <w:lvlOverride w:ilvl="1">
      <w:startOverride w:val="1"/>
    </w:lvlOverride>
  </w:num>
  <w:num w:numId="11">
    <w:abstractNumId w:val="6"/>
    <w:lvlOverride w:ilvl="1">
      <w:startOverride w:val="1"/>
    </w:lvlOverride>
  </w:num>
  <w:num w:numId="12">
    <w:abstractNumId w:val="4"/>
  </w:num>
  <w:num w:numId="13">
    <w:abstractNumId w:val="21"/>
  </w:num>
  <w:num w:numId="14">
    <w:abstractNumId w:val="33"/>
  </w:num>
  <w:num w:numId="15">
    <w:abstractNumId w:val="35"/>
  </w:num>
  <w:num w:numId="16">
    <w:abstractNumId w:val="7"/>
  </w:num>
  <w:num w:numId="17">
    <w:abstractNumId w:val="29"/>
  </w:num>
  <w:num w:numId="18">
    <w:abstractNumId w:val="10"/>
  </w:num>
  <w:num w:numId="19">
    <w:abstractNumId w:val="2"/>
  </w:num>
  <w:num w:numId="20">
    <w:abstractNumId w:val="0"/>
  </w:num>
  <w:num w:numId="21">
    <w:abstractNumId w:val="15"/>
  </w:num>
  <w:num w:numId="22">
    <w:abstractNumId w:val="19"/>
  </w:num>
  <w:num w:numId="23">
    <w:abstractNumId w:val="24"/>
  </w:num>
  <w:num w:numId="24">
    <w:abstractNumId w:val="11"/>
  </w:num>
  <w:num w:numId="25">
    <w:abstractNumId w:val="30"/>
  </w:num>
  <w:num w:numId="26">
    <w:abstractNumId w:val="12"/>
  </w:num>
  <w:num w:numId="27">
    <w:abstractNumId w:val="26"/>
  </w:num>
  <w:num w:numId="28">
    <w:abstractNumId w:val="8"/>
  </w:num>
  <w:num w:numId="29">
    <w:abstractNumId w:val="25"/>
  </w:num>
  <w:num w:numId="30">
    <w:abstractNumId w:val="20"/>
  </w:num>
  <w:num w:numId="31">
    <w:abstractNumId w:val="3"/>
  </w:num>
  <w:num w:numId="32">
    <w:abstractNumId w:val="31"/>
  </w:num>
  <w:num w:numId="33">
    <w:abstractNumId w:val="34"/>
  </w:num>
  <w:num w:numId="34">
    <w:abstractNumId w:val="13"/>
  </w:num>
  <w:num w:numId="35">
    <w:abstractNumId w:val="28"/>
  </w:num>
  <w:num w:numId="3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9A7"/>
    <w:rsid w:val="00001227"/>
    <w:rsid w:val="00006E0B"/>
    <w:rsid w:val="00007B49"/>
    <w:rsid w:val="00010D46"/>
    <w:rsid w:val="000112AD"/>
    <w:rsid w:val="00014F69"/>
    <w:rsid w:val="00015A0D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A7F"/>
    <w:rsid w:val="00033040"/>
    <w:rsid w:val="00033358"/>
    <w:rsid w:val="000432F0"/>
    <w:rsid w:val="00045CCD"/>
    <w:rsid w:val="00050860"/>
    <w:rsid w:val="0006087B"/>
    <w:rsid w:val="00061C75"/>
    <w:rsid w:val="00063A86"/>
    <w:rsid w:val="00070FF2"/>
    <w:rsid w:val="00072B36"/>
    <w:rsid w:val="0007365C"/>
    <w:rsid w:val="00073DC2"/>
    <w:rsid w:val="0007624A"/>
    <w:rsid w:val="00082D4C"/>
    <w:rsid w:val="00082F8A"/>
    <w:rsid w:val="00084C35"/>
    <w:rsid w:val="000913ED"/>
    <w:rsid w:val="000B176B"/>
    <w:rsid w:val="000B2D6C"/>
    <w:rsid w:val="000B494A"/>
    <w:rsid w:val="000B64C1"/>
    <w:rsid w:val="000C1C13"/>
    <w:rsid w:val="000C2089"/>
    <w:rsid w:val="000C3E13"/>
    <w:rsid w:val="000D0276"/>
    <w:rsid w:val="000E359A"/>
    <w:rsid w:val="000E72A2"/>
    <w:rsid w:val="000E7614"/>
    <w:rsid w:val="000F2397"/>
    <w:rsid w:val="000F3A5E"/>
    <w:rsid w:val="000F6242"/>
    <w:rsid w:val="00102AF5"/>
    <w:rsid w:val="00103E12"/>
    <w:rsid w:val="001052E1"/>
    <w:rsid w:val="0010710F"/>
    <w:rsid w:val="00107807"/>
    <w:rsid w:val="00111BE5"/>
    <w:rsid w:val="00113807"/>
    <w:rsid w:val="00114D8F"/>
    <w:rsid w:val="00121118"/>
    <w:rsid w:val="001233B3"/>
    <w:rsid w:val="00123985"/>
    <w:rsid w:val="00124985"/>
    <w:rsid w:val="00131ADB"/>
    <w:rsid w:val="0013277F"/>
    <w:rsid w:val="00132E1B"/>
    <w:rsid w:val="00143C95"/>
    <w:rsid w:val="0014442F"/>
    <w:rsid w:val="00147D5B"/>
    <w:rsid w:val="0015026E"/>
    <w:rsid w:val="0015307D"/>
    <w:rsid w:val="00156248"/>
    <w:rsid w:val="001574F3"/>
    <w:rsid w:val="0016005C"/>
    <w:rsid w:val="00164D33"/>
    <w:rsid w:val="00165B85"/>
    <w:rsid w:val="0017009B"/>
    <w:rsid w:val="00176377"/>
    <w:rsid w:val="00176AB8"/>
    <w:rsid w:val="001807BC"/>
    <w:rsid w:val="00181FD6"/>
    <w:rsid w:val="001831E5"/>
    <w:rsid w:val="00183F66"/>
    <w:rsid w:val="0018794C"/>
    <w:rsid w:val="00193603"/>
    <w:rsid w:val="00196889"/>
    <w:rsid w:val="00197B9C"/>
    <w:rsid w:val="001A17BD"/>
    <w:rsid w:val="001A211C"/>
    <w:rsid w:val="001A3068"/>
    <w:rsid w:val="001A7219"/>
    <w:rsid w:val="001A77BD"/>
    <w:rsid w:val="001B45E8"/>
    <w:rsid w:val="001B4A3B"/>
    <w:rsid w:val="001B5F3D"/>
    <w:rsid w:val="001B6C09"/>
    <w:rsid w:val="001B746A"/>
    <w:rsid w:val="001C3B76"/>
    <w:rsid w:val="001C582A"/>
    <w:rsid w:val="001C6C2F"/>
    <w:rsid w:val="001C7C7B"/>
    <w:rsid w:val="001C7E46"/>
    <w:rsid w:val="001D38AE"/>
    <w:rsid w:val="001D4EF6"/>
    <w:rsid w:val="001D505D"/>
    <w:rsid w:val="001D5792"/>
    <w:rsid w:val="001D6CB0"/>
    <w:rsid w:val="001E27EE"/>
    <w:rsid w:val="001E5FDB"/>
    <w:rsid w:val="001E658D"/>
    <w:rsid w:val="001E760E"/>
    <w:rsid w:val="001F146D"/>
    <w:rsid w:val="001F24A1"/>
    <w:rsid w:val="001F27AD"/>
    <w:rsid w:val="001F54CF"/>
    <w:rsid w:val="002023A7"/>
    <w:rsid w:val="00203849"/>
    <w:rsid w:val="00211528"/>
    <w:rsid w:val="00222F26"/>
    <w:rsid w:val="0022417A"/>
    <w:rsid w:val="0022650C"/>
    <w:rsid w:val="002271D1"/>
    <w:rsid w:val="002308B2"/>
    <w:rsid w:val="00234F20"/>
    <w:rsid w:val="0023521F"/>
    <w:rsid w:val="00242CD1"/>
    <w:rsid w:val="00243E8E"/>
    <w:rsid w:val="00244618"/>
    <w:rsid w:val="00247483"/>
    <w:rsid w:val="00250288"/>
    <w:rsid w:val="00250684"/>
    <w:rsid w:val="0025402C"/>
    <w:rsid w:val="00254E03"/>
    <w:rsid w:val="00255228"/>
    <w:rsid w:val="002576CA"/>
    <w:rsid w:val="00263AEB"/>
    <w:rsid w:val="00274316"/>
    <w:rsid w:val="00275F8C"/>
    <w:rsid w:val="00277364"/>
    <w:rsid w:val="00281D4B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7063"/>
    <w:rsid w:val="002B32A3"/>
    <w:rsid w:val="002B65A1"/>
    <w:rsid w:val="002B69FE"/>
    <w:rsid w:val="002B6B1C"/>
    <w:rsid w:val="002B6BD9"/>
    <w:rsid w:val="002C21F2"/>
    <w:rsid w:val="002C7554"/>
    <w:rsid w:val="002D1849"/>
    <w:rsid w:val="002D1BF7"/>
    <w:rsid w:val="002D3C6F"/>
    <w:rsid w:val="002D4959"/>
    <w:rsid w:val="002D4F0A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114F9"/>
    <w:rsid w:val="0031171E"/>
    <w:rsid w:val="003125FC"/>
    <w:rsid w:val="003134D7"/>
    <w:rsid w:val="00320611"/>
    <w:rsid w:val="00323163"/>
    <w:rsid w:val="0032780A"/>
    <w:rsid w:val="00327EE9"/>
    <w:rsid w:val="00330E8A"/>
    <w:rsid w:val="00333C55"/>
    <w:rsid w:val="00334887"/>
    <w:rsid w:val="003351D2"/>
    <w:rsid w:val="003441BF"/>
    <w:rsid w:val="003448BB"/>
    <w:rsid w:val="00344B8C"/>
    <w:rsid w:val="00350A96"/>
    <w:rsid w:val="003574D8"/>
    <w:rsid w:val="0036039E"/>
    <w:rsid w:val="0036488E"/>
    <w:rsid w:val="00383545"/>
    <w:rsid w:val="003866C3"/>
    <w:rsid w:val="0038691E"/>
    <w:rsid w:val="0038700F"/>
    <w:rsid w:val="00392F68"/>
    <w:rsid w:val="0039439E"/>
    <w:rsid w:val="00395D05"/>
    <w:rsid w:val="00397692"/>
    <w:rsid w:val="003A1034"/>
    <w:rsid w:val="003A3162"/>
    <w:rsid w:val="003A7C9B"/>
    <w:rsid w:val="003B1BDE"/>
    <w:rsid w:val="003B4419"/>
    <w:rsid w:val="003B5AB6"/>
    <w:rsid w:val="003B71EF"/>
    <w:rsid w:val="003C035B"/>
    <w:rsid w:val="003C6701"/>
    <w:rsid w:val="003D46BB"/>
    <w:rsid w:val="003E73EC"/>
    <w:rsid w:val="003E7A59"/>
    <w:rsid w:val="003F2078"/>
    <w:rsid w:val="003F207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6C6A"/>
    <w:rsid w:val="00446F02"/>
    <w:rsid w:val="00452783"/>
    <w:rsid w:val="00457E49"/>
    <w:rsid w:val="00460298"/>
    <w:rsid w:val="004634FF"/>
    <w:rsid w:val="00465007"/>
    <w:rsid w:val="00470141"/>
    <w:rsid w:val="00471EF9"/>
    <w:rsid w:val="00471F70"/>
    <w:rsid w:val="004736F9"/>
    <w:rsid w:val="004775D6"/>
    <w:rsid w:val="00485389"/>
    <w:rsid w:val="00491B1D"/>
    <w:rsid w:val="00492E6E"/>
    <w:rsid w:val="004930FA"/>
    <w:rsid w:val="00496D2E"/>
    <w:rsid w:val="00496E73"/>
    <w:rsid w:val="00496EC8"/>
    <w:rsid w:val="004A1363"/>
    <w:rsid w:val="004A6FC3"/>
    <w:rsid w:val="004B024D"/>
    <w:rsid w:val="004B124F"/>
    <w:rsid w:val="004B2718"/>
    <w:rsid w:val="004B5598"/>
    <w:rsid w:val="004B60E5"/>
    <w:rsid w:val="004C0D3C"/>
    <w:rsid w:val="004C18A2"/>
    <w:rsid w:val="004C7279"/>
    <w:rsid w:val="004D0F71"/>
    <w:rsid w:val="004D6669"/>
    <w:rsid w:val="004E3939"/>
    <w:rsid w:val="004F7705"/>
    <w:rsid w:val="00505241"/>
    <w:rsid w:val="005058A5"/>
    <w:rsid w:val="0050649B"/>
    <w:rsid w:val="00507A77"/>
    <w:rsid w:val="00507DE1"/>
    <w:rsid w:val="00515858"/>
    <w:rsid w:val="00520CFC"/>
    <w:rsid w:val="005218F3"/>
    <w:rsid w:val="00521AAB"/>
    <w:rsid w:val="00522ED2"/>
    <w:rsid w:val="0052551F"/>
    <w:rsid w:val="00530D2C"/>
    <w:rsid w:val="00530E5F"/>
    <w:rsid w:val="00531F10"/>
    <w:rsid w:val="00533F26"/>
    <w:rsid w:val="00534704"/>
    <w:rsid w:val="00535092"/>
    <w:rsid w:val="00535596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873"/>
    <w:rsid w:val="0057339A"/>
    <w:rsid w:val="00573888"/>
    <w:rsid w:val="005749E1"/>
    <w:rsid w:val="005765FF"/>
    <w:rsid w:val="00576604"/>
    <w:rsid w:val="00577F36"/>
    <w:rsid w:val="005875E1"/>
    <w:rsid w:val="00592050"/>
    <w:rsid w:val="0059302B"/>
    <w:rsid w:val="00596F14"/>
    <w:rsid w:val="005A4AFE"/>
    <w:rsid w:val="005B6D73"/>
    <w:rsid w:val="005C074C"/>
    <w:rsid w:val="005C0D49"/>
    <w:rsid w:val="005C52A0"/>
    <w:rsid w:val="005C6E17"/>
    <w:rsid w:val="005D4CD7"/>
    <w:rsid w:val="005E4DAC"/>
    <w:rsid w:val="005F0E20"/>
    <w:rsid w:val="005F4AD1"/>
    <w:rsid w:val="005F774A"/>
    <w:rsid w:val="005F7DE7"/>
    <w:rsid w:val="00603946"/>
    <w:rsid w:val="00613365"/>
    <w:rsid w:val="006169A4"/>
    <w:rsid w:val="0062051C"/>
    <w:rsid w:val="00622C0F"/>
    <w:rsid w:val="00627955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7B3F"/>
    <w:rsid w:val="0067202F"/>
    <w:rsid w:val="00672F8C"/>
    <w:rsid w:val="006778AE"/>
    <w:rsid w:val="00681CAD"/>
    <w:rsid w:val="00682112"/>
    <w:rsid w:val="00682CE5"/>
    <w:rsid w:val="00683EFD"/>
    <w:rsid w:val="00685D0B"/>
    <w:rsid w:val="00691D98"/>
    <w:rsid w:val="006966BA"/>
    <w:rsid w:val="00697DFE"/>
    <w:rsid w:val="006A3398"/>
    <w:rsid w:val="006A44C3"/>
    <w:rsid w:val="006B0400"/>
    <w:rsid w:val="006B0443"/>
    <w:rsid w:val="006B2402"/>
    <w:rsid w:val="006B37EA"/>
    <w:rsid w:val="006B5E09"/>
    <w:rsid w:val="006B645D"/>
    <w:rsid w:val="006C0FFF"/>
    <w:rsid w:val="006C1CCB"/>
    <w:rsid w:val="006C291D"/>
    <w:rsid w:val="006C6195"/>
    <w:rsid w:val="006C6DF8"/>
    <w:rsid w:val="006C740F"/>
    <w:rsid w:val="006D0327"/>
    <w:rsid w:val="006D6122"/>
    <w:rsid w:val="006D6D19"/>
    <w:rsid w:val="006E3FEC"/>
    <w:rsid w:val="006E57F9"/>
    <w:rsid w:val="006F0EFA"/>
    <w:rsid w:val="006F1742"/>
    <w:rsid w:val="006F4DF2"/>
    <w:rsid w:val="006F52A3"/>
    <w:rsid w:val="006F72CF"/>
    <w:rsid w:val="00706228"/>
    <w:rsid w:val="00706E2F"/>
    <w:rsid w:val="00711574"/>
    <w:rsid w:val="007157E9"/>
    <w:rsid w:val="00716A43"/>
    <w:rsid w:val="00720996"/>
    <w:rsid w:val="007232AE"/>
    <w:rsid w:val="0072435B"/>
    <w:rsid w:val="00724C38"/>
    <w:rsid w:val="007274E0"/>
    <w:rsid w:val="00727C42"/>
    <w:rsid w:val="00740297"/>
    <w:rsid w:val="00742F7B"/>
    <w:rsid w:val="007453EC"/>
    <w:rsid w:val="00745E4A"/>
    <w:rsid w:val="00746494"/>
    <w:rsid w:val="0075011C"/>
    <w:rsid w:val="0075154C"/>
    <w:rsid w:val="00757C8F"/>
    <w:rsid w:val="00760EC1"/>
    <w:rsid w:val="007617F3"/>
    <w:rsid w:val="007628FC"/>
    <w:rsid w:val="007647F1"/>
    <w:rsid w:val="00765AB3"/>
    <w:rsid w:val="00765E5D"/>
    <w:rsid w:val="00771970"/>
    <w:rsid w:val="00771E88"/>
    <w:rsid w:val="00776F4D"/>
    <w:rsid w:val="00777645"/>
    <w:rsid w:val="007855D1"/>
    <w:rsid w:val="007855E8"/>
    <w:rsid w:val="007864BC"/>
    <w:rsid w:val="00795B30"/>
    <w:rsid w:val="007A73EF"/>
    <w:rsid w:val="007A7F3B"/>
    <w:rsid w:val="007B30D8"/>
    <w:rsid w:val="007B37A2"/>
    <w:rsid w:val="007B4DDF"/>
    <w:rsid w:val="007B5627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7F62DD"/>
    <w:rsid w:val="00800219"/>
    <w:rsid w:val="00801EE8"/>
    <w:rsid w:val="00805947"/>
    <w:rsid w:val="00807CB9"/>
    <w:rsid w:val="0081345F"/>
    <w:rsid w:val="0081469D"/>
    <w:rsid w:val="00816941"/>
    <w:rsid w:val="0082025D"/>
    <w:rsid w:val="00827D93"/>
    <w:rsid w:val="0083740A"/>
    <w:rsid w:val="00841806"/>
    <w:rsid w:val="00844911"/>
    <w:rsid w:val="008545B4"/>
    <w:rsid w:val="00856277"/>
    <w:rsid w:val="0086206A"/>
    <w:rsid w:val="00862BD3"/>
    <w:rsid w:val="00867D95"/>
    <w:rsid w:val="00872D21"/>
    <w:rsid w:val="00874B5A"/>
    <w:rsid w:val="00877DB5"/>
    <w:rsid w:val="0088139B"/>
    <w:rsid w:val="00884AB9"/>
    <w:rsid w:val="00887B7F"/>
    <w:rsid w:val="0089158F"/>
    <w:rsid w:val="00891D9F"/>
    <w:rsid w:val="00897FA9"/>
    <w:rsid w:val="008A0B5B"/>
    <w:rsid w:val="008A3B73"/>
    <w:rsid w:val="008A3DD2"/>
    <w:rsid w:val="008A52BC"/>
    <w:rsid w:val="008B04F1"/>
    <w:rsid w:val="008B53D7"/>
    <w:rsid w:val="008B647C"/>
    <w:rsid w:val="008C0661"/>
    <w:rsid w:val="008C5F36"/>
    <w:rsid w:val="008D3A20"/>
    <w:rsid w:val="008D64E6"/>
    <w:rsid w:val="008D772F"/>
    <w:rsid w:val="008E2D8C"/>
    <w:rsid w:val="008E60CC"/>
    <w:rsid w:val="008E6417"/>
    <w:rsid w:val="008E7FEA"/>
    <w:rsid w:val="008F0FB1"/>
    <w:rsid w:val="008F31A1"/>
    <w:rsid w:val="008F60B5"/>
    <w:rsid w:val="00900349"/>
    <w:rsid w:val="00902713"/>
    <w:rsid w:val="00907D8F"/>
    <w:rsid w:val="00913032"/>
    <w:rsid w:val="009155F4"/>
    <w:rsid w:val="009175AF"/>
    <w:rsid w:val="00917FBD"/>
    <w:rsid w:val="00921592"/>
    <w:rsid w:val="00923254"/>
    <w:rsid w:val="00924AD4"/>
    <w:rsid w:val="00935A4C"/>
    <w:rsid w:val="00940F51"/>
    <w:rsid w:val="00946CEB"/>
    <w:rsid w:val="00952629"/>
    <w:rsid w:val="0095354F"/>
    <w:rsid w:val="0095593F"/>
    <w:rsid w:val="00965B4E"/>
    <w:rsid w:val="00973A3D"/>
    <w:rsid w:val="009740CB"/>
    <w:rsid w:val="009818C7"/>
    <w:rsid w:val="00987240"/>
    <w:rsid w:val="00987286"/>
    <w:rsid w:val="00990B2C"/>
    <w:rsid w:val="00990CD7"/>
    <w:rsid w:val="009942F8"/>
    <w:rsid w:val="009964AE"/>
    <w:rsid w:val="0099764C"/>
    <w:rsid w:val="009A108C"/>
    <w:rsid w:val="009A3BAD"/>
    <w:rsid w:val="009A48F8"/>
    <w:rsid w:val="009B13E2"/>
    <w:rsid w:val="009B1ADB"/>
    <w:rsid w:val="009B6D6B"/>
    <w:rsid w:val="009C020E"/>
    <w:rsid w:val="009C1039"/>
    <w:rsid w:val="009C1A20"/>
    <w:rsid w:val="009C1DCD"/>
    <w:rsid w:val="009C25C5"/>
    <w:rsid w:val="009C5419"/>
    <w:rsid w:val="009C718D"/>
    <w:rsid w:val="009D189D"/>
    <w:rsid w:val="009D21B0"/>
    <w:rsid w:val="009D340B"/>
    <w:rsid w:val="009D4048"/>
    <w:rsid w:val="009D61DD"/>
    <w:rsid w:val="009E2866"/>
    <w:rsid w:val="009E3707"/>
    <w:rsid w:val="009F579A"/>
    <w:rsid w:val="009F7803"/>
    <w:rsid w:val="009F7A3F"/>
    <w:rsid w:val="00A01D86"/>
    <w:rsid w:val="00A01E4E"/>
    <w:rsid w:val="00A02C38"/>
    <w:rsid w:val="00A02F20"/>
    <w:rsid w:val="00A03FC3"/>
    <w:rsid w:val="00A04FA7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36A43"/>
    <w:rsid w:val="00A46184"/>
    <w:rsid w:val="00A50A28"/>
    <w:rsid w:val="00A5166E"/>
    <w:rsid w:val="00A61407"/>
    <w:rsid w:val="00A64071"/>
    <w:rsid w:val="00A657C5"/>
    <w:rsid w:val="00A67327"/>
    <w:rsid w:val="00A75A3E"/>
    <w:rsid w:val="00A76315"/>
    <w:rsid w:val="00A7666D"/>
    <w:rsid w:val="00A77569"/>
    <w:rsid w:val="00A77937"/>
    <w:rsid w:val="00A83A14"/>
    <w:rsid w:val="00A91555"/>
    <w:rsid w:val="00A920DF"/>
    <w:rsid w:val="00A92E3D"/>
    <w:rsid w:val="00A95189"/>
    <w:rsid w:val="00A97140"/>
    <w:rsid w:val="00AA2C36"/>
    <w:rsid w:val="00AA3026"/>
    <w:rsid w:val="00AB4860"/>
    <w:rsid w:val="00AB6C27"/>
    <w:rsid w:val="00AC1A0F"/>
    <w:rsid w:val="00AC1AF8"/>
    <w:rsid w:val="00AC4891"/>
    <w:rsid w:val="00AC6EE3"/>
    <w:rsid w:val="00AC75E8"/>
    <w:rsid w:val="00AD004D"/>
    <w:rsid w:val="00AD308D"/>
    <w:rsid w:val="00AD70F0"/>
    <w:rsid w:val="00AE5960"/>
    <w:rsid w:val="00AE66EA"/>
    <w:rsid w:val="00AF1002"/>
    <w:rsid w:val="00AF2203"/>
    <w:rsid w:val="00AF29EE"/>
    <w:rsid w:val="00B03CC1"/>
    <w:rsid w:val="00B056C5"/>
    <w:rsid w:val="00B060E7"/>
    <w:rsid w:val="00B1341A"/>
    <w:rsid w:val="00B1624C"/>
    <w:rsid w:val="00B218F9"/>
    <w:rsid w:val="00B32DA0"/>
    <w:rsid w:val="00B34F83"/>
    <w:rsid w:val="00B35724"/>
    <w:rsid w:val="00B35CF8"/>
    <w:rsid w:val="00B46FEA"/>
    <w:rsid w:val="00B50A67"/>
    <w:rsid w:val="00B525A6"/>
    <w:rsid w:val="00B56D79"/>
    <w:rsid w:val="00B63D84"/>
    <w:rsid w:val="00B64F1D"/>
    <w:rsid w:val="00B67368"/>
    <w:rsid w:val="00B6780A"/>
    <w:rsid w:val="00B707EE"/>
    <w:rsid w:val="00B71162"/>
    <w:rsid w:val="00B736FC"/>
    <w:rsid w:val="00B8052F"/>
    <w:rsid w:val="00B8223E"/>
    <w:rsid w:val="00B825CA"/>
    <w:rsid w:val="00B82CF7"/>
    <w:rsid w:val="00B83D7D"/>
    <w:rsid w:val="00B86DF0"/>
    <w:rsid w:val="00B91DDB"/>
    <w:rsid w:val="00B930C3"/>
    <w:rsid w:val="00B93CB2"/>
    <w:rsid w:val="00B94F8E"/>
    <w:rsid w:val="00B9664F"/>
    <w:rsid w:val="00B97703"/>
    <w:rsid w:val="00B97EB3"/>
    <w:rsid w:val="00BA2CD6"/>
    <w:rsid w:val="00BA62F3"/>
    <w:rsid w:val="00BB3F9D"/>
    <w:rsid w:val="00BB42E3"/>
    <w:rsid w:val="00BC035D"/>
    <w:rsid w:val="00BC58DD"/>
    <w:rsid w:val="00BC5E3E"/>
    <w:rsid w:val="00BE0026"/>
    <w:rsid w:val="00BE2D55"/>
    <w:rsid w:val="00BE5891"/>
    <w:rsid w:val="00BF1253"/>
    <w:rsid w:val="00C017E8"/>
    <w:rsid w:val="00C0407E"/>
    <w:rsid w:val="00C044E3"/>
    <w:rsid w:val="00C070FA"/>
    <w:rsid w:val="00C1088D"/>
    <w:rsid w:val="00C131C2"/>
    <w:rsid w:val="00C17F1A"/>
    <w:rsid w:val="00C202E6"/>
    <w:rsid w:val="00C209D5"/>
    <w:rsid w:val="00C23954"/>
    <w:rsid w:val="00C3426E"/>
    <w:rsid w:val="00C347EF"/>
    <w:rsid w:val="00C36C9C"/>
    <w:rsid w:val="00C4337B"/>
    <w:rsid w:val="00C43711"/>
    <w:rsid w:val="00C47AF8"/>
    <w:rsid w:val="00C51547"/>
    <w:rsid w:val="00C532F1"/>
    <w:rsid w:val="00C547BF"/>
    <w:rsid w:val="00C63124"/>
    <w:rsid w:val="00C64CED"/>
    <w:rsid w:val="00C65BB6"/>
    <w:rsid w:val="00C70614"/>
    <w:rsid w:val="00C71F13"/>
    <w:rsid w:val="00C72469"/>
    <w:rsid w:val="00C751B4"/>
    <w:rsid w:val="00C75C7A"/>
    <w:rsid w:val="00C8025E"/>
    <w:rsid w:val="00C8165C"/>
    <w:rsid w:val="00C8240A"/>
    <w:rsid w:val="00C82F31"/>
    <w:rsid w:val="00C8472D"/>
    <w:rsid w:val="00C9171A"/>
    <w:rsid w:val="00C926C8"/>
    <w:rsid w:val="00C9374C"/>
    <w:rsid w:val="00C96D37"/>
    <w:rsid w:val="00CA0C2B"/>
    <w:rsid w:val="00CA6AD3"/>
    <w:rsid w:val="00CB1734"/>
    <w:rsid w:val="00CC0452"/>
    <w:rsid w:val="00CC39D2"/>
    <w:rsid w:val="00CC7163"/>
    <w:rsid w:val="00CC7CE5"/>
    <w:rsid w:val="00CE025F"/>
    <w:rsid w:val="00CE3866"/>
    <w:rsid w:val="00CE55B7"/>
    <w:rsid w:val="00CE593F"/>
    <w:rsid w:val="00CF3D12"/>
    <w:rsid w:val="00CF6087"/>
    <w:rsid w:val="00CF71DC"/>
    <w:rsid w:val="00D002B9"/>
    <w:rsid w:val="00D0173F"/>
    <w:rsid w:val="00D07094"/>
    <w:rsid w:val="00D07593"/>
    <w:rsid w:val="00D07AD0"/>
    <w:rsid w:val="00D1134B"/>
    <w:rsid w:val="00D17C37"/>
    <w:rsid w:val="00D21701"/>
    <w:rsid w:val="00D267AF"/>
    <w:rsid w:val="00D30BE6"/>
    <w:rsid w:val="00D43CBF"/>
    <w:rsid w:val="00D447BA"/>
    <w:rsid w:val="00D44FF6"/>
    <w:rsid w:val="00D476DE"/>
    <w:rsid w:val="00D50679"/>
    <w:rsid w:val="00D534DF"/>
    <w:rsid w:val="00D57AD2"/>
    <w:rsid w:val="00D60833"/>
    <w:rsid w:val="00D61F04"/>
    <w:rsid w:val="00D6517E"/>
    <w:rsid w:val="00D70BA0"/>
    <w:rsid w:val="00D713BF"/>
    <w:rsid w:val="00D71883"/>
    <w:rsid w:val="00D72231"/>
    <w:rsid w:val="00D727F0"/>
    <w:rsid w:val="00D766F0"/>
    <w:rsid w:val="00D82862"/>
    <w:rsid w:val="00D90981"/>
    <w:rsid w:val="00D91BF4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A6124"/>
    <w:rsid w:val="00DB0872"/>
    <w:rsid w:val="00DB13B0"/>
    <w:rsid w:val="00DB62F7"/>
    <w:rsid w:val="00DC05CE"/>
    <w:rsid w:val="00DC0FE1"/>
    <w:rsid w:val="00DC10C3"/>
    <w:rsid w:val="00DC36E3"/>
    <w:rsid w:val="00DC37E4"/>
    <w:rsid w:val="00DC5B28"/>
    <w:rsid w:val="00DD18FE"/>
    <w:rsid w:val="00DD482F"/>
    <w:rsid w:val="00DD4872"/>
    <w:rsid w:val="00DE14B9"/>
    <w:rsid w:val="00DE729D"/>
    <w:rsid w:val="00DF34D4"/>
    <w:rsid w:val="00DF3F8A"/>
    <w:rsid w:val="00DF6AC6"/>
    <w:rsid w:val="00E02212"/>
    <w:rsid w:val="00E0222B"/>
    <w:rsid w:val="00E04C51"/>
    <w:rsid w:val="00E07A7D"/>
    <w:rsid w:val="00E21A77"/>
    <w:rsid w:val="00E24673"/>
    <w:rsid w:val="00E25FF6"/>
    <w:rsid w:val="00E30A22"/>
    <w:rsid w:val="00E379E9"/>
    <w:rsid w:val="00E40B34"/>
    <w:rsid w:val="00E43BEB"/>
    <w:rsid w:val="00E45653"/>
    <w:rsid w:val="00E45DC6"/>
    <w:rsid w:val="00E51624"/>
    <w:rsid w:val="00E5414C"/>
    <w:rsid w:val="00E56481"/>
    <w:rsid w:val="00E6538C"/>
    <w:rsid w:val="00E74684"/>
    <w:rsid w:val="00E7505C"/>
    <w:rsid w:val="00E75127"/>
    <w:rsid w:val="00E77B24"/>
    <w:rsid w:val="00E80257"/>
    <w:rsid w:val="00E80CC1"/>
    <w:rsid w:val="00E83396"/>
    <w:rsid w:val="00E84EBB"/>
    <w:rsid w:val="00E908CA"/>
    <w:rsid w:val="00E911D5"/>
    <w:rsid w:val="00E91AD9"/>
    <w:rsid w:val="00E9790A"/>
    <w:rsid w:val="00EA341D"/>
    <w:rsid w:val="00EA64F2"/>
    <w:rsid w:val="00EB0F80"/>
    <w:rsid w:val="00EB22CF"/>
    <w:rsid w:val="00EB3524"/>
    <w:rsid w:val="00EC0A21"/>
    <w:rsid w:val="00EC1685"/>
    <w:rsid w:val="00EC307E"/>
    <w:rsid w:val="00EC513E"/>
    <w:rsid w:val="00EC7123"/>
    <w:rsid w:val="00ED5D00"/>
    <w:rsid w:val="00EE3865"/>
    <w:rsid w:val="00EE7683"/>
    <w:rsid w:val="00EF004E"/>
    <w:rsid w:val="00EF07CC"/>
    <w:rsid w:val="00EF0928"/>
    <w:rsid w:val="00F02337"/>
    <w:rsid w:val="00F03F84"/>
    <w:rsid w:val="00F04556"/>
    <w:rsid w:val="00F07EC3"/>
    <w:rsid w:val="00F11C58"/>
    <w:rsid w:val="00F142F5"/>
    <w:rsid w:val="00F16773"/>
    <w:rsid w:val="00F32888"/>
    <w:rsid w:val="00F36B55"/>
    <w:rsid w:val="00F44611"/>
    <w:rsid w:val="00F4467D"/>
    <w:rsid w:val="00F44AB9"/>
    <w:rsid w:val="00F44F49"/>
    <w:rsid w:val="00F5136A"/>
    <w:rsid w:val="00F53769"/>
    <w:rsid w:val="00F5386B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1D5D"/>
    <w:rsid w:val="00F94080"/>
    <w:rsid w:val="00FA11E1"/>
    <w:rsid w:val="00FA6FD1"/>
    <w:rsid w:val="00FB5190"/>
    <w:rsid w:val="00FB5B0A"/>
    <w:rsid w:val="00FB7432"/>
    <w:rsid w:val="00FC064A"/>
    <w:rsid w:val="00FC076F"/>
    <w:rsid w:val="00FC2568"/>
    <w:rsid w:val="00FC75AA"/>
    <w:rsid w:val="00FD0E6B"/>
    <w:rsid w:val="00FD3A07"/>
    <w:rsid w:val="00FD4694"/>
    <w:rsid w:val="00FD7255"/>
    <w:rsid w:val="00FE08B4"/>
    <w:rsid w:val="00FE7D89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D020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60B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  <w:style w:type="character" w:customStyle="1" w:styleId="B1Char">
    <w:name w:val="B1 Char"/>
    <w:link w:val="B1"/>
    <w:qFormat/>
    <w:locked/>
    <w:rsid w:val="008A3DD2"/>
    <w:rPr>
      <w:lang w:eastAsia="en-GB"/>
    </w:rPr>
  </w:style>
  <w:style w:type="table" w:customStyle="1" w:styleId="TableGrid1">
    <w:name w:val="TableGrid1"/>
    <w:basedOn w:val="TableNormal"/>
    <w:next w:val="TableGrid"/>
    <w:uiPriority w:val="39"/>
    <w:qFormat/>
    <w:rsid w:val="009C5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ED1B4-4F35-481E-9CDC-FEABF22F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43</cp:revision>
  <cp:lastPrinted>2002-04-23T07:10:00Z</cp:lastPrinted>
  <dcterms:created xsi:type="dcterms:W3CDTF">2024-05-12T11:24:00Z</dcterms:created>
  <dcterms:modified xsi:type="dcterms:W3CDTF">2024-08-09T19:57:00Z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1723233431</vt:lpwstr>
  </property>
</Properties>
</file>